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0B6" w:rsidRPr="00102F87" w:rsidRDefault="007570B6" w:rsidP="00102F87">
      <w:pPr>
        <w:pStyle w:val="ConsNonformat"/>
        <w:widowControl/>
        <w:spacing w:line="276" w:lineRule="auto"/>
        <w:ind w:right="0" w:firstLine="900"/>
        <w:jc w:val="center"/>
        <w:rPr>
          <w:rFonts w:ascii="Times New Roman" w:hAnsi="Times New Roman" w:cs="Times New Roman"/>
          <w:sz w:val="24"/>
          <w:szCs w:val="24"/>
        </w:rPr>
      </w:pPr>
      <w:bookmarkStart w:id="0" w:name="_Toc232475123"/>
      <w:r w:rsidRPr="00102F87">
        <w:rPr>
          <w:rFonts w:ascii="Times New Roman" w:hAnsi="Times New Roman" w:cs="Times New Roman"/>
          <w:sz w:val="24"/>
          <w:szCs w:val="24"/>
        </w:rPr>
        <w:t xml:space="preserve">«Автоматизированная система учета топлива на железнодорожной            </w:t>
      </w:r>
    </w:p>
    <w:p w:rsidR="007570B6" w:rsidRPr="00102F87" w:rsidRDefault="007570B6" w:rsidP="00102F87">
      <w:pPr>
        <w:shd w:val="clear" w:color="auto" w:fill="FFFFFF"/>
        <w:spacing w:after="600" w:line="276" w:lineRule="auto"/>
        <w:ind w:firstLine="900"/>
        <w:rPr>
          <w:rStyle w:val="11"/>
          <w:rFonts w:ascii="Times New Roman" w:hAnsi="Times New Roman" w:cs="Times New Roman"/>
          <w:sz w:val="24"/>
          <w:szCs w:val="24"/>
        </w:rPr>
      </w:pPr>
      <w:r w:rsidRPr="00102F87">
        <w:t>станции»</w:t>
      </w:r>
    </w:p>
    <w:p w:rsidR="007570B6" w:rsidRPr="00102F87" w:rsidRDefault="007570B6" w:rsidP="00102F87">
      <w:pPr>
        <w:shd w:val="clear" w:color="auto" w:fill="FFFFFF"/>
        <w:spacing w:after="600" w:line="276" w:lineRule="auto"/>
        <w:ind w:firstLine="900"/>
      </w:pPr>
      <w:r w:rsidRPr="00102F87">
        <w:rPr>
          <w:rStyle w:val="11"/>
          <w:rFonts w:ascii="Times New Roman" w:hAnsi="Times New Roman" w:cs="Times New Roman"/>
          <w:sz w:val="24"/>
          <w:szCs w:val="24"/>
        </w:rPr>
        <w:t>1 Описание предметной области</w:t>
      </w:r>
      <w:bookmarkEnd w:id="0"/>
    </w:p>
    <w:p w:rsidR="007570B6" w:rsidRPr="00102F87" w:rsidRDefault="007570B6" w:rsidP="00102F87">
      <w:pPr>
        <w:spacing w:line="276" w:lineRule="auto"/>
        <w:ind w:firstLine="900"/>
        <w:jc w:val="both"/>
      </w:pPr>
      <w:r w:rsidRPr="00102F87">
        <w:t>При проектировании автоматизированной системы управления первым этапом является изучение предметной области, оно заключается в выявлении существенных процессов и факторов, оказывающих определяющее влияние на достижение целей внедрения информационной системы.</w:t>
      </w:r>
    </w:p>
    <w:p w:rsidR="007570B6" w:rsidRPr="00102F87" w:rsidRDefault="007570B6" w:rsidP="00102F87">
      <w:pPr>
        <w:pStyle w:val="2"/>
        <w:spacing w:before="600" w:after="600" w:line="276" w:lineRule="auto"/>
        <w:ind w:firstLine="900"/>
        <w:rPr>
          <w:rFonts w:ascii="Times New Roman" w:hAnsi="Times New Roman" w:cs="Times New Roman"/>
          <w:i w:val="0"/>
          <w:sz w:val="24"/>
          <w:szCs w:val="24"/>
        </w:rPr>
      </w:pPr>
      <w:bookmarkStart w:id="1" w:name="_Toc129701353"/>
      <w:bookmarkStart w:id="2" w:name="_Toc135882997"/>
      <w:bookmarkStart w:id="3" w:name="_Toc232475124"/>
      <w:r w:rsidRPr="00102F87">
        <w:rPr>
          <w:rFonts w:ascii="Times New Roman" w:hAnsi="Times New Roman" w:cs="Times New Roman"/>
          <w:i w:val="0"/>
          <w:sz w:val="24"/>
          <w:szCs w:val="24"/>
        </w:rPr>
        <w:t>1.1 Характеристика предприятия</w:t>
      </w:r>
      <w:bookmarkEnd w:id="1"/>
      <w:bookmarkEnd w:id="2"/>
      <w:bookmarkEnd w:id="3"/>
    </w:p>
    <w:p w:rsidR="007570B6" w:rsidRPr="00102F87" w:rsidRDefault="007570B6" w:rsidP="00102F87">
      <w:pPr>
        <w:shd w:val="clear" w:color="auto" w:fill="FFFFFF"/>
        <w:autoSpaceDE w:val="0"/>
        <w:autoSpaceDN w:val="0"/>
        <w:adjustRightInd w:val="0"/>
        <w:spacing w:line="276" w:lineRule="auto"/>
        <w:ind w:firstLine="900"/>
        <w:jc w:val="both"/>
        <w:rPr>
          <w:bCs/>
          <w:color w:val="000000"/>
        </w:rPr>
      </w:pPr>
      <w:bookmarkStart w:id="4" w:name="_Toc129701354"/>
      <w:bookmarkStart w:id="5" w:name="_Toc135882998"/>
      <w:r w:rsidRPr="00102F87">
        <w:rPr>
          <w:bCs/>
          <w:color w:val="000000"/>
        </w:rPr>
        <w:t>Основным подразделением предприятия является котельная. В котельном отделении сжигают топливо в котлах и производят пар большого давления и большой температуры.</w:t>
      </w:r>
    </w:p>
    <w:p w:rsidR="007570B6" w:rsidRPr="00102F87" w:rsidRDefault="007570B6" w:rsidP="00102F87">
      <w:pPr>
        <w:spacing w:line="276" w:lineRule="auto"/>
        <w:ind w:firstLine="900"/>
        <w:jc w:val="both"/>
      </w:pPr>
      <w:r w:rsidRPr="00102F87">
        <w:t xml:space="preserve">Главное назначение котельной: </w:t>
      </w:r>
    </w:p>
    <w:p w:rsidR="007570B6" w:rsidRPr="00102F87" w:rsidRDefault="007570B6" w:rsidP="00102F87">
      <w:pPr>
        <w:numPr>
          <w:ilvl w:val="0"/>
          <w:numId w:val="1"/>
        </w:numPr>
        <w:tabs>
          <w:tab w:val="clear" w:pos="720"/>
          <w:tab w:val="num" w:pos="1260"/>
        </w:tabs>
        <w:spacing w:line="276" w:lineRule="auto"/>
        <w:ind w:left="0" w:firstLine="900"/>
        <w:jc w:val="both"/>
      </w:pPr>
      <w:r w:rsidRPr="00102F87">
        <w:t>Производство горячей воды для отопления и прочих нужд населения города;</w:t>
      </w:r>
    </w:p>
    <w:p w:rsidR="007570B6" w:rsidRPr="00102F87" w:rsidRDefault="007570B6" w:rsidP="00102F87">
      <w:pPr>
        <w:numPr>
          <w:ilvl w:val="0"/>
          <w:numId w:val="1"/>
        </w:numPr>
        <w:tabs>
          <w:tab w:val="clear" w:pos="720"/>
          <w:tab w:val="num" w:pos="1260"/>
        </w:tabs>
        <w:spacing w:line="276" w:lineRule="auto"/>
        <w:ind w:left="0" w:firstLine="900"/>
        <w:jc w:val="both"/>
      </w:pPr>
      <w:r w:rsidRPr="00102F87">
        <w:t>Производство пара для нужд иных предприятий и для собственных нужд.</w:t>
      </w:r>
    </w:p>
    <w:p w:rsidR="007570B6" w:rsidRPr="00102F87" w:rsidRDefault="007570B6" w:rsidP="00102F87">
      <w:pPr>
        <w:spacing w:line="276" w:lineRule="auto"/>
        <w:ind w:firstLine="900"/>
        <w:jc w:val="both"/>
      </w:pPr>
    </w:p>
    <w:p w:rsidR="007570B6" w:rsidRPr="00102F87" w:rsidRDefault="007570B6" w:rsidP="00102F87">
      <w:pPr>
        <w:spacing w:line="276" w:lineRule="auto"/>
        <w:ind w:firstLine="900"/>
        <w:jc w:val="both"/>
      </w:pPr>
      <w:r w:rsidRPr="00102F87">
        <w:t xml:space="preserve">Стратегическая цель – снижение затрат на производство выше перечисленного. </w:t>
      </w:r>
    </w:p>
    <w:p w:rsidR="007570B6" w:rsidRPr="00102F87" w:rsidRDefault="007570B6" w:rsidP="00102F87">
      <w:pPr>
        <w:shd w:val="clear" w:color="auto" w:fill="FFFFFF"/>
        <w:autoSpaceDE w:val="0"/>
        <w:autoSpaceDN w:val="0"/>
        <w:adjustRightInd w:val="0"/>
        <w:spacing w:line="276" w:lineRule="auto"/>
        <w:ind w:firstLine="900"/>
        <w:jc w:val="both"/>
        <w:rPr>
          <w:bCs/>
          <w:color w:val="000000"/>
        </w:rPr>
      </w:pPr>
      <w:r w:rsidRPr="00102F87">
        <w:rPr>
          <w:bCs/>
          <w:color w:val="000000"/>
        </w:rPr>
        <w:t>Процесс производства горячей воды и пара включает в себя два этапа: первым этапом проводится подготовка воды для котельной, закачка грунтовых вод, их очистка, обработка химреактивами, далее происходит нагрев воды до необходимой температуры, путем сжигания топлива.</w:t>
      </w:r>
    </w:p>
    <w:p w:rsidR="007570B6" w:rsidRPr="00102F87" w:rsidRDefault="007570B6" w:rsidP="00102F87">
      <w:pPr>
        <w:spacing w:line="276" w:lineRule="auto"/>
        <w:ind w:firstLine="900"/>
        <w:jc w:val="both"/>
        <w:rPr>
          <w:color w:val="000000"/>
        </w:rPr>
      </w:pPr>
      <w:r w:rsidRPr="00102F87">
        <w:rPr>
          <w:color w:val="000000"/>
        </w:rPr>
        <w:t>Твердое топливо доставляется специальными железнодорожными маршрутами, состоящими из само</w:t>
      </w:r>
      <w:r w:rsidRPr="00102F87">
        <w:rPr>
          <w:color w:val="000000"/>
        </w:rPr>
        <w:softHyphen/>
        <w:t>разгружающихся вагонов типа «гон</w:t>
      </w:r>
      <w:r w:rsidRPr="00102F87">
        <w:rPr>
          <w:color w:val="000000"/>
        </w:rPr>
        <w:softHyphen/>
        <w:t>дола», «</w:t>
      </w:r>
      <w:proofErr w:type="spellStart"/>
      <w:r w:rsidRPr="00102F87">
        <w:rPr>
          <w:color w:val="000000"/>
        </w:rPr>
        <w:t>хопер</w:t>
      </w:r>
      <w:proofErr w:type="spellEnd"/>
      <w:r w:rsidRPr="00102F87">
        <w:rPr>
          <w:color w:val="000000"/>
        </w:rPr>
        <w:t>» и др. грузоподъем</w:t>
      </w:r>
      <w:r w:rsidRPr="00102F87">
        <w:rPr>
          <w:color w:val="000000"/>
        </w:rPr>
        <w:softHyphen/>
        <w:t>ностью от 25 до 90 т. По нормам Министерства путей сообщения ва</w:t>
      </w:r>
      <w:r w:rsidRPr="00102F87">
        <w:rPr>
          <w:color w:val="000000"/>
        </w:rPr>
        <w:softHyphen/>
        <w:t>гоны должны быть разгружены в те</w:t>
      </w:r>
      <w:r w:rsidRPr="00102F87">
        <w:rPr>
          <w:color w:val="000000"/>
        </w:rPr>
        <w:softHyphen/>
        <w:t>чение нескольких часов. За сверх</w:t>
      </w:r>
      <w:r w:rsidRPr="00102F87">
        <w:rPr>
          <w:color w:val="000000"/>
        </w:rPr>
        <w:softHyphen/>
        <w:t>нормативный простой взимаются крупные штрафы, поэтому на ТЭС сооружают механизированные при</w:t>
      </w:r>
      <w:r w:rsidRPr="00102F87">
        <w:rPr>
          <w:color w:val="000000"/>
        </w:rPr>
        <w:softHyphen/>
        <w:t>емные (разгрузочные) устройства с достаточным фронтом разгрузки.</w:t>
      </w:r>
    </w:p>
    <w:p w:rsidR="007570B6" w:rsidRPr="00102F87" w:rsidRDefault="007570B6" w:rsidP="00102F87">
      <w:pPr>
        <w:shd w:val="clear" w:color="auto" w:fill="FFFFFF"/>
        <w:autoSpaceDE w:val="0"/>
        <w:autoSpaceDN w:val="0"/>
        <w:adjustRightInd w:val="0"/>
        <w:spacing w:line="276" w:lineRule="auto"/>
        <w:ind w:firstLine="900"/>
        <w:jc w:val="both"/>
        <w:rPr>
          <w:color w:val="000000"/>
        </w:rPr>
      </w:pPr>
      <w:r w:rsidRPr="00102F87">
        <w:rPr>
          <w:color w:val="000000"/>
        </w:rPr>
        <w:t>Прием, р</w:t>
      </w:r>
      <w:r w:rsidRPr="00102F87">
        <w:rPr>
          <w:bCs/>
          <w:color w:val="000000"/>
        </w:rPr>
        <w:t>азгрузку,</w:t>
      </w:r>
      <w:r w:rsidRPr="00102F87">
        <w:rPr>
          <w:color w:val="000000"/>
        </w:rPr>
        <w:t xml:space="preserve"> хранение и под</w:t>
      </w:r>
      <w:r w:rsidRPr="00102F87">
        <w:rPr>
          <w:color w:val="000000"/>
        </w:rPr>
        <w:softHyphen/>
        <w:t>готовку топлива (дробления, сушки, обезвоживания и т.п.), а также его по</w:t>
      </w:r>
      <w:r w:rsidRPr="00102F87">
        <w:rPr>
          <w:color w:val="000000"/>
        </w:rPr>
        <w:softHyphen/>
        <w:t>дачу к топливо-потребляющим агрегатам</w:t>
      </w:r>
      <w:r w:rsidRPr="00102F87">
        <w:rPr>
          <w:bCs/>
          <w:color w:val="000000"/>
        </w:rPr>
        <w:t xml:space="preserve"> производит топливно-транспортный цеха, расположенным </w:t>
      </w:r>
      <w:r w:rsidRPr="00102F87">
        <w:t xml:space="preserve">на железнодорожной станции </w:t>
      </w:r>
      <w:proofErr w:type="gramStart"/>
      <w:r w:rsidRPr="00102F87">
        <w:t>Лесная .</w:t>
      </w:r>
      <w:proofErr w:type="gramEnd"/>
      <w:r w:rsidRPr="00102F87">
        <w:rPr>
          <w:color w:val="000000"/>
        </w:rPr>
        <w:t xml:space="preserve"> </w:t>
      </w:r>
    </w:p>
    <w:p w:rsidR="007570B6" w:rsidRPr="00102F87" w:rsidRDefault="007570B6" w:rsidP="00102F87">
      <w:pPr>
        <w:spacing w:line="276" w:lineRule="auto"/>
        <w:ind w:firstLine="900"/>
        <w:jc w:val="both"/>
        <w:rPr>
          <w:color w:val="000000"/>
        </w:rPr>
      </w:pPr>
      <w:r w:rsidRPr="00102F87">
        <w:t xml:space="preserve">Организационная структура предприятия отражена в структурной схеме, которая находится на рисунке А.1. </w:t>
      </w:r>
    </w:p>
    <w:p w:rsidR="007570B6" w:rsidRPr="00102F87" w:rsidRDefault="007570B6" w:rsidP="00102F87">
      <w:pPr>
        <w:pStyle w:val="2"/>
        <w:spacing w:before="600" w:after="600" w:line="276" w:lineRule="auto"/>
        <w:ind w:firstLine="900"/>
        <w:rPr>
          <w:rFonts w:ascii="Times New Roman" w:hAnsi="Times New Roman" w:cs="Times New Roman"/>
          <w:i w:val="0"/>
          <w:sz w:val="24"/>
          <w:szCs w:val="24"/>
        </w:rPr>
      </w:pPr>
      <w:bookmarkStart w:id="6" w:name="_Toc232475125"/>
      <w:r w:rsidRPr="00102F87">
        <w:rPr>
          <w:rFonts w:ascii="Times New Roman" w:hAnsi="Times New Roman" w:cs="Times New Roman"/>
          <w:i w:val="0"/>
          <w:sz w:val="24"/>
          <w:szCs w:val="24"/>
        </w:rPr>
        <w:t xml:space="preserve">1.2 Организационная структура </w:t>
      </w:r>
      <w:bookmarkEnd w:id="4"/>
      <w:bookmarkEnd w:id="5"/>
      <w:r w:rsidRPr="00102F87">
        <w:rPr>
          <w:rFonts w:ascii="Times New Roman" w:hAnsi="Times New Roman" w:cs="Times New Roman"/>
          <w:bCs w:val="0"/>
          <w:i w:val="0"/>
          <w:color w:val="000000"/>
          <w:sz w:val="24"/>
          <w:szCs w:val="24"/>
        </w:rPr>
        <w:t>топливно-транспортного цеха</w:t>
      </w:r>
      <w:bookmarkEnd w:id="6"/>
    </w:p>
    <w:p w:rsidR="007570B6" w:rsidRPr="00102F87" w:rsidRDefault="007570B6" w:rsidP="00102F87">
      <w:pPr>
        <w:spacing w:line="276" w:lineRule="auto"/>
        <w:ind w:firstLine="900"/>
        <w:jc w:val="both"/>
      </w:pPr>
      <w:r w:rsidRPr="00102F87">
        <w:t xml:space="preserve">Организационная структура </w:t>
      </w:r>
      <w:r w:rsidRPr="00102F87">
        <w:rPr>
          <w:bCs/>
          <w:color w:val="000000"/>
        </w:rPr>
        <w:t xml:space="preserve">топливно-транспортного </w:t>
      </w:r>
      <w:r w:rsidRPr="00102F87">
        <w:t xml:space="preserve">цеха (ТТЦ) отражена на рисунке А.2. </w:t>
      </w:r>
    </w:p>
    <w:p w:rsidR="007570B6" w:rsidRPr="00102F87" w:rsidRDefault="007570B6" w:rsidP="00102F87">
      <w:pPr>
        <w:spacing w:line="276" w:lineRule="auto"/>
        <w:ind w:firstLine="900"/>
      </w:pPr>
      <w:r w:rsidRPr="00102F87">
        <w:rPr>
          <w:bCs/>
          <w:color w:val="000000"/>
        </w:rPr>
        <w:t xml:space="preserve">Топливно-транспортным </w:t>
      </w:r>
      <w:r w:rsidRPr="00102F87">
        <w:t xml:space="preserve">цехом руководит Начальник ТТЦ, он занимается организацией данного производственного процесса и отвечает за своевременную подачу топлива на котельную. </w:t>
      </w:r>
    </w:p>
    <w:p w:rsidR="007570B6" w:rsidRPr="00102F87" w:rsidRDefault="007570B6" w:rsidP="00102F87">
      <w:pPr>
        <w:spacing w:line="276" w:lineRule="auto"/>
        <w:ind w:firstLine="900"/>
        <w:jc w:val="both"/>
      </w:pPr>
      <w:r w:rsidRPr="00102F87">
        <w:t>Бухгалтерия предназначена для ведения практически любых разделов бухгалтерского учёта:</w:t>
      </w:r>
    </w:p>
    <w:p w:rsidR="007570B6" w:rsidRPr="00102F87" w:rsidRDefault="007570B6" w:rsidP="00102F87">
      <w:pPr>
        <w:numPr>
          <w:ilvl w:val="0"/>
          <w:numId w:val="3"/>
        </w:numPr>
        <w:spacing w:line="276" w:lineRule="auto"/>
        <w:jc w:val="both"/>
      </w:pPr>
      <w:r w:rsidRPr="00102F87">
        <w:lastRenderedPageBreak/>
        <w:t>учёт операций по банку и кассе;</w:t>
      </w:r>
    </w:p>
    <w:p w:rsidR="007570B6" w:rsidRPr="00102F87" w:rsidRDefault="007570B6" w:rsidP="00102F87">
      <w:pPr>
        <w:numPr>
          <w:ilvl w:val="0"/>
          <w:numId w:val="3"/>
        </w:numPr>
        <w:spacing w:line="276" w:lineRule="auto"/>
        <w:jc w:val="both"/>
      </w:pPr>
      <w:r w:rsidRPr="00102F87">
        <w:t>учёт основных средств и нематериальных активов;</w:t>
      </w:r>
    </w:p>
    <w:p w:rsidR="007570B6" w:rsidRPr="00102F87" w:rsidRDefault="007570B6" w:rsidP="00102F87">
      <w:pPr>
        <w:numPr>
          <w:ilvl w:val="0"/>
          <w:numId w:val="3"/>
        </w:numPr>
        <w:spacing w:line="276" w:lineRule="auto"/>
        <w:jc w:val="both"/>
        <w:rPr>
          <w:i/>
        </w:rPr>
      </w:pPr>
      <w:r w:rsidRPr="00102F87">
        <w:t>учёт договоров и взаиморасчётов с организациями и многое другое;</w:t>
      </w:r>
    </w:p>
    <w:p w:rsidR="007570B6" w:rsidRPr="00102F87" w:rsidRDefault="007570B6" w:rsidP="00102F87">
      <w:pPr>
        <w:numPr>
          <w:ilvl w:val="0"/>
          <w:numId w:val="3"/>
        </w:numPr>
        <w:spacing w:line="276" w:lineRule="auto"/>
        <w:ind w:left="0" w:firstLine="900"/>
        <w:jc w:val="both"/>
      </w:pPr>
      <w:r w:rsidRPr="00102F87">
        <w:t>ведение налоговой и другой финансовой отчетности;</w:t>
      </w:r>
    </w:p>
    <w:p w:rsidR="007570B6" w:rsidRPr="00102F87" w:rsidRDefault="007570B6" w:rsidP="00102F87">
      <w:pPr>
        <w:numPr>
          <w:ilvl w:val="0"/>
          <w:numId w:val="3"/>
        </w:numPr>
        <w:spacing w:line="276" w:lineRule="auto"/>
        <w:ind w:left="0" w:firstLine="900"/>
        <w:jc w:val="both"/>
      </w:pPr>
      <w:r w:rsidRPr="00102F87">
        <w:t>расчет заработной платы сотрудников;</w:t>
      </w:r>
    </w:p>
    <w:p w:rsidR="007570B6" w:rsidRPr="00102F87" w:rsidRDefault="007570B6" w:rsidP="00102F87">
      <w:pPr>
        <w:spacing w:line="276" w:lineRule="auto"/>
        <w:ind w:firstLine="900"/>
      </w:pPr>
      <w:r w:rsidRPr="00102F87">
        <w:t>Учетчица ТТЦ занимается отслеживанием приходящих составов с топливом и оформляет соответствующую документацию.</w:t>
      </w:r>
    </w:p>
    <w:p w:rsidR="007570B6" w:rsidRPr="00102F87" w:rsidRDefault="007570B6" w:rsidP="00102F87">
      <w:pPr>
        <w:spacing w:line="276" w:lineRule="auto"/>
        <w:ind w:firstLine="900"/>
      </w:pPr>
      <w:r w:rsidRPr="00102F87">
        <w:t xml:space="preserve">Дежурная смена отслеживает процесс отгрузки топлива, устраняет возникающие проблемы, она состоит из начальника смены, машиниста конвейера, машинист </w:t>
      </w:r>
      <w:proofErr w:type="spellStart"/>
      <w:r w:rsidRPr="00102F87">
        <w:t>вагоноопрокида</w:t>
      </w:r>
      <w:proofErr w:type="spellEnd"/>
      <w:r w:rsidRPr="00102F87">
        <w:t>, весовщика. Весовщик</w:t>
      </w:r>
      <w:r w:rsidRPr="00102F87">
        <w:rPr>
          <w:lang w:val="x-none"/>
        </w:rPr>
        <w:t xml:space="preserve"> </w:t>
      </w:r>
      <w:r w:rsidRPr="00102F87">
        <w:t>производит замеры на железнодорожных весах, учитывает его объемы, оформляет необходимые документы.</w:t>
      </w:r>
    </w:p>
    <w:p w:rsidR="007570B6" w:rsidRPr="00102F87" w:rsidRDefault="007570B6" w:rsidP="00102F87">
      <w:pPr>
        <w:spacing w:line="276" w:lineRule="auto"/>
        <w:ind w:firstLine="900"/>
        <w:jc w:val="both"/>
      </w:pPr>
      <w:r w:rsidRPr="00102F87">
        <w:t xml:space="preserve">В качестве объекта автоматизации выбираем </w:t>
      </w:r>
      <w:r w:rsidRPr="00102F87">
        <w:rPr>
          <w:bCs/>
          <w:color w:val="000000"/>
        </w:rPr>
        <w:t xml:space="preserve">топливно-транспортный </w:t>
      </w:r>
      <w:r w:rsidRPr="00102F87">
        <w:t>цех, а именно учет поступления твердого топлива, т.к. на данном этапе существования товарно-транспортного цеха учет ведется вручную. Также автоматизации подлежит бухгалтерия, в которую поступают данные и учетные документы от Учетчицы ТТЦ и весовщиков.</w:t>
      </w:r>
    </w:p>
    <w:p w:rsidR="007570B6" w:rsidRPr="00102F87" w:rsidRDefault="007570B6" w:rsidP="00102F87">
      <w:pPr>
        <w:pStyle w:val="2"/>
        <w:spacing w:before="600" w:after="600" w:line="276" w:lineRule="auto"/>
        <w:ind w:firstLine="900"/>
        <w:rPr>
          <w:rFonts w:ascii="Times New Roman" w:hAnsi="Times New Roman" w:cs="Times New Roman"/>
          <w:i w:val="0"/>
          <w:sz w:val="24"/>
          <w:szCs w:val="24"/>
        </w:rPr>
      </w:pPr>
      <w:bookmarkStart w:id="7" w:name="_Toc129701355"/>
      <w:bookmarkStart w:id="8" w:name="_Toc135882999"/>
      <w:bookmarkStart w:id="9" w:name="_Toc232475126"/>
      <w:r w:rsidRPr="00102F87">
        <w:rPr>
          <w:rFonts w:ascii="Times New Roman" w:hAnsi="Times New Roman" w:cs="Times New Roman"/>
          <w:i w:val="0"/>
          <w:sz w:val="24"/>
          <w:szCs w:val="24"/>
        </w:rPr>
        <w:t xml:space="preserve">1.3 Описание </w:t>
      </w:r>
      <w:bookmarkEnd w:id="7"/>
      <w:bookmarkEnd w:id="8"/>
      <w:bookmarkEnd w:id="9"/>
      <w:r w:rsidR="00102F87">
        <w:rPr>
          <w:rFonts w:ascii="Times New Roman" w:hAnsi="Times New Roman" w:cs="Times New Roman"/>
          <w:i w:val="0"/>
          <w:sz w:val="24"/>
          <w:szCs w:val="24"/>
        </w:rPr>
        <w:t>бизнес процессов</w:t>
      </w:r>
    </w:p>
    <w:p w:rsidR="00102F87" w:rsidRPr="00102F87" w:rsidRDefault="00102F87" w:rsidP="00102F87">
      <w:pPr>
        <w:spacing w:line="276" w:lineRule="auto"/>
        <w:ind w:firstLine="900"/>
        <w:jc w:val="both"/>
      </w:pPr>
      <w:r w:rsidRPr="00102F87">
        <w:t xml:space="preserve">На железнодорожной станции имеются вагонные весы, на них взвешиваются приходящие на станцию железнодорожные вагоны с топливом. Фактически весы состоят из грузоприемного блока и электронного микропроцессорного измерительного блока, который выводит все данные на индикацию и на печать. Кроме этого электронная часть имеет интерфейс для связи с внешним компьютером, но он не используется. Учет поступившего топлива производится вручную. На данный момент не существует систем, с помощью которых возможно было бы производить этот учет автоматически. </w:t>
      </w:r>
    </w:p>
    <w:p w:rsidR="00102F87" w:rsidRPr="00102F87" w:rsidRDefault="00102F87" w:rsidP="00102F87">
      <w:pPr>
        <w:pStyle w:val="21"/>
        <w:spacing w:line="276" w:lineRule="auto"/>
        <w:ind w:firstLine="900"/>
        <w:rPr>
          <w:bCs/>
          <w:sz w:val="24"/>
        </w:rPr>
      </w:pPr>
      <w:r w:rsidRPr="00102F87">
        <w:rPr>
          <w:bCs/>
          <w:sz w:val="24"/>
        </w:rPr>
        <w:t xml:space="preserve">Работы, связанные с взвешиванием на железнодорожных весах доставленного на станцию </w:t>
      </w:r>
      <w:proofErr w:type="gramStart"/>
      <w:r w:rsidRPr="00102F87">
        <w:rPr>
          <w:bCs/>
          <w:sz w:val="24"/>
        </w:rPr>
        <w:t>Лесная  топлива</w:t>
      </w:r>
      <w:proofErr w:type="gramEnd"/>
      <w:r w:rsidRPr="00102F87">
        <w:rPr>
          <w:bCs/>
          <w:sz w:val="24"/>
        </w:rPr>
        <w:t xml:space="preserve">, выполняются весовщиками, которые распечатывают полученные замеры на бумажный носитель и передают эти данные учетчице. </w:t>
      </w:r>
    </w:p>
    <w:p w:rsidR="00102F87" w:rsidRDefault="00102F87" w:rsidP="00102F87">
      <w:pPr>
        <w:spacing w:line="276" w:lineRule="auto"/>
        <w:ind w:firstLine="900"/>
        <w:jc w:val="both"/>
      </w:pPr>
      <w:r w:rsidRPr="00102F87">
        <w:t xml:space="preserve">Учетчица топлива на основании полученных от весовщиков данных, о фактической массе груза, и из накладной, о составе и грузе, </w:t>
      </w:r>
      <w:proofErr w:type="gramStart"/>
      <w:r w:rsidRPr="00102F87">
        <w:t>составляет  ведомость</w:t>
      </w:r>
      <w:proofErr w:type="gramEnd"/>
      <w:r w:rsidRPr="00102F87">
        <w:t xml:space="preserve"> учета топлива и другую отчетную документацию: журнал прихода топлива, журнал учета угля и прочих грузов, журнал отгрузки угля. </w:t>
      </w:r>
    </w:p>
    <w:p w:rsidR="00102F87" w:rsidRDefault="00102F87" w:rsidP="00102F87">
      <w:pPr>
        <w:spacing w:line="276" w:lineRule="auto"/>
        <w:ind w:firstLine="900"/>
        <w:jc w:val="both"/>
      </w:pPr>
      <w:r w:rsidRPr="00102F87">
        <w:t xml:space="preserve">Отчеты служат для отражения информации о движении топлива, составляются каждый квартал, полугодие и год. Также они необходимы при ежегодной инвентаризации топлива на складе. Еще отчеты необходимы при ревизиях и проверках. </w:t>
      </w:r>
    </w:p>
    <w:p w:rsidR="00102F87" w:rsidRPr="00102F87" w:rsidRDefault="00102F87" w:rsidP="00102F87">
      <w:pPr>
        <w:spacing w:line="276" w:lineRule="auto"/>
        <w:ind w:firstLine="900"/>
        <w:jc w:val="both"/>
      </w:pPr>
      <w:r w:rsidRPr="00102F87">
        <w:t>Вся информация, полученная от весовщиков и из накладных заноситься вручную в компьютер, где храниться в электронном виде и при необходимости распечатывается на бумажный носитель.</w:t>
      </w:r>
    </w:p>
    <w:p w:rsidR="00102F87" w:rsidRDefault="00102F87" w:rsidP="00102F87">
      <w:pPr>
        <w:pStyle w:val="a3"/>
        <w:spacing w:line="276" w:lineRule="auto"/>
        <w:ind w:firstLine="900"/>
        <w:jc w:val="both"/>
      </w:pPr>
      <w:r w:rsidRPr="00102F87">
        <w:t xml:space="preserve">Далее вся информация передается в бухгалтерию, где топливо ставится на учет, так как оно относиться к товарно-материальным ценностям. </w:t>
      </w:r>
    </w:p>
    <w:p w:rsidR="00102F87" w:rsidRPr="00102F87" w:rsidRDefault="00102F87" w:rsidP="00102F87">
      <w:pPr>
        <w:pStyle w:val="a3"/>
        <w:spacing w:line="276" w:lineRule="auto"/>
        <w:ind w:firstLine="900"/>
        <w:jc w:val="both"/>
        <w:rPr>
          <w:bCs/>
        </w:rPr>
      </w:pPr>
      <w:r w:rsidRPr="00102F87">
        <w:rPr>
          <w:bCs/>
        </w:rPr>
        <w:t xml:space="preserve">К материальным запасам относятся предметы, используемые в деятельности учреждения в течение периода, не превышающего 12 месяцев, независимо от их стоимости; предметы, используемые в деятельности учреждения в течение периода, превышающего 12 месяцев, но не относящиеся к основным средствам в соответствии с ОКОФ; готовая продукция. Материальные запасы принимаются к учету по фактической стоимости, с учетом НДС, предъявленных </w:t>
      </w:r>
      <w:r w:rsidRPr="00102F87">
        <w:rPr>
          <w:bCs/>
        </w:rPr>
        <w:lastRenderedPageBreak/>
        <w:t>учреждению поставщиком (кроме их приобретения или изготовления в рамках деятельности, приносящей доход, облагаемой НДС). Списание материальных запасов производится по фактической стоимости каждой единицы или по средней фактической стоимости.</w:t>
      </w:r>
    </w:p>
    <w:p w:rsidR="00102F87" w:rsidRPr="00102F87" w:rsidRDefault="00102F87" w:rsidP="00102F87">
      <w:pPr>
        <w:spacing w:line="276" w:lineRule="auto"/>
        <w:ind w:firstLine="900"/>
        <w:jc w:val="both"/>
      </w:pPr>
      <w:r w:rsidRPr="00102F87">
        <w:t xml:space="preserve"> Учет материальных ценностей осуществляется вручную бухгалтером, затем на основании всех введенных данных происходит формирование платежных документов для оплаты поступившего на предприятие топлива. Учет платежный документов осуществляется бухгалтером вручную, формируются ежемесячные, ежеквартальные своды, своды за полугодие, год, несколько лет в различных разрезах.  </w:t>
      </w:r>
    </w:p>
    <w:p w:rsidR="00102F87" w:rsidRDefault="00102F87" w:rsidP="00102F87">
      <w:pPr>
        <w:spacing w:line="276" w:lineRule="auto"/>
        <w:ind w:firstLine="900"/>
        <w:jc w:val="both"/>
      </w:pPr>
    </w:p>
    <w:p w:rsidR="007570B6" w:rsidRPr="00102F87" w:rsidRDefault="00102F87" w:rsidP="00102F87">
      <w:pPr>
        <w:spacing w:line="276" w:lineRule="auto"/>
        <w:ind w:firstLine="900"/>
        <w:jc w:val="both"/>
        <w:rPr>
          <w:color w:val="000000"/>
        </w:rPr>
      </w:pPr>
      <w:r>
        <w:rPr>
          <w:color w:val="000000"/>
        </w:rPr>
        <w:t>В</w:t>
      </w:r>
      <w:r w:rsidR="007570B6" w:rsidRPr="00102F87">
        <w:rPr>
          <w:color w:val="000000"/>
        </w:rPr>
        <w:t>ходными данными являются:</w:t>
      </w:r>
    </w:p>
    <w:p w:rsidR="007570B6" w:rsidRPr="00102F87" w:rsidRDefault="007570B6" w:rsidP="00102F87">
      <w:pPr>
        <w:numPr>
          <w:ilvl w:val="0"/>
          <w:numId w:val="2"/>
        </w:numPr>
        <w:tabs>
          <w:tab w:val="clear" w:pos="720"/>
        </w:tabs>
        <w:spacing w:line="276" w:lineRule="auto"/>
        <w:ind w:left="0" w:firstLine="900"/>
        <w:jc w:val="both"/>
      </w:pPr>
      <w:r w:rsidRPr="00102F87">
        <w:t>данные о поставщиках;</w:t>
      </w:r>
    </w:p>
    <w:p w:rsidR="007570B6" w:rsidRPr="00102F87" w:rsidRDefault="007570B6" w:rsidP="00102F87">
      <w:pPr>
        <w:numPr>
          <w:ilvl w:val="0"/>
          <w:numId w:val="2"/>
        </w:numPr>
        <w:spacing w:line="276" w:lineRule="auto"/>
        <w:ind w:left="0" w:firstLine="900"/>
        <w:jc w:val="both"/>
      </w:pPr>
      <w:r w:rsidRPr="00102F87">
        <w:t>данные о составе;</w:t>
      </w:r>
    </w:p>
    <w:p w:rsidR="007570B6" w:rsidRPr="00102F87" w:rsidRDefault="007570B6" w:rsidP="00102F87">
      <w:pPr>
        <w:numPr>
          <w:ilvl w:val="0"/>
          <w:numId w:val="2"/>
        </w:numPr>
        <w:spacing w:line="276" w:lineRule="auto"/>
        <w:ind w:left="0" w:firstLine="900"/>
        <w:jc w:val="both"/>
      </w:pPr>
      <w:r w:rsidRPr="00102F87">
        <w:t>данные о вагоне;</w:t>
      </w:r>
    </w:p>
    <w:p w:rsidR="007570B6" w:rsidRPr="00102F87" w:rsidRDefault="007570B6" w:rsidP="00102F87">
      <w:pPr>
        <w:numPr>
          <w:ilvl w:val="0"/>
          <w:numId w:val="2"/>
        </w:numPr>
        <w:spacing w:line="276" w:lineRule="auto"/>
        <w:ind w:left="0" w:firstLine="900"/>
        <w:jc w:val="both"/>
      </w:pPr>
      <w:r w:rsidRPr="00102F87">
        <w:t>данные о товаре;</w:t>
      </w:r>
    </w:p>
    <w:p w:rsidR="007570B6" w:rsidRPr="00102F87" w:rsidRDefault="007570B6" w:rsidP="00102F87">
      <w:pPr>
        <w:numPr>
          <w:ilvl w:val="0"/>
          <w:numId w:val="2"/>
        </w:numPr>
        <w:spacing w:line="276" w:lineRule="auto"/>
        <w:ind w:left="0" w:firstLine="900"/>
        <w:jc w:val="both"/>
      </w:pPr>
      <w:r w:rsidRPr="00102F87">
        <w:t>сопроводительные документы на уголь (накладные);</w:t>
      </w:r>
    </w:p>
    <w:p w:rsidR="007570B6" w:rsidRPr="00102F87" w:rsidRDefault="007570B6" w:rsidP="00102F87">
      <w:pPr>
        <w:numPr>
          <w:ilvl w:val="0"/>
          <w:numId w:val="2"/>
        </w:numPr>
        <w:spacing w:line="276" w:lineRule="auto"/>
        <w:ind w:left="0" w:firstLine="900"/>
        <w:jc w:val="both"/>
      </w:pPr>
      <w:r w:rsidRPr="00102F87">
        <w:t>отчет об оплате;</w:t>
      </w:r>
    </w:p>
    <w:p w:rsidR="007570B6" w:rsidRPr="00102F87" w:rsidRDefault="007570B6" w:rsidP="00102F87">
      <w:pPr>
        <w:tabs>
          <w:tab w:val="left" w:pos="1080"/>
        </w:tabs>
        <w:spacing w:line="276" w:lineRule="auto"/>
        <w:ind w:firstLine="900"/>
        <w:jc w:val="both"/>
        <w:rPr>
          <w:color w:val="000000"/>
        </w:rPr>
      </w:pPr>
      <w:r w:rsidRPr="00102F87">
        <w:rPr>
          <w:color w:val="000000"/>
        </w:rPr>
        <w:t>Информация о поставщиках состоит из следующих данных: код, наименование, адрес и ИНН поставщика. Эти данные необходимы для учета поставщиков и будут представлены в виде справочника поставщиков.</w:t>
      </w:r>
    </w:p>
    <w:p w:rsidR="007570B6" w:rsidRPr="00102F87" w:rsidRDefault="007570B6" w:rsidP="00102F87">
      <w:pPr>
        <w:tabs>
          <w:tab w:val="left" w:pos="1080"/>
        </w:tabs>
        <w:spacing w:line="276" w:lineRule="auto"/>
        <w:ind w:firstLine="900"/>
        <w:jc w:val="both"/>
        <w:rPr>
          <w:color w:val="000000"/>
        </w:rPr>
      </w:pPr>
      <w:r w:rsidRPr="00102F87">
        <w:rPr>
          <w:color w:val="000000"/>
        </w:rPr>
        <w:t xml:space="preserve">Информация о составе  включает в себя данные о </w:t>
      </w:r>
      <w:r w:rsidRPr="00102F87">
        <w:t>номере состава</w:t>
      </w:r>
      <w:r w:rsidRPr="00102F87">
        <w:rPr>
          <w:color w:val="000000"/>
        </w:rPr>
        <w:t xml:space="preserve">, </w:t>
      </w:r>
      <w:r w:rsidRPr="00102F87">
        <w:t>дате прибытия состава, количестве вагонов, массе топлива по факту, содержащегося в вагонах, дате взвешивания</w:t>
      </w:r>
      <w:r w:rsidRPr="00102F87">
        <w:rPr>
          <w:color w:val="000000"/>
        </w:rPr>
        <w:t>. Эти данные необходимы для учета составов, приходящих с топливом.</w:t>
      </w:r>
    </w:p>
    <w:p w:rsidR="007570B6" w:rsidRPr="00102F87" w:rsidRDefault="007570B6" w:rsidP="00102F87">
      <w:pPr>
        <w:spacing w:line="276" w:lineRule="auto"/>
        <w:ind w:firstLine="900"/>
        <w:jc w:val="both"/>
      </w:pPr>
      <w:r w:rsidRPr="00102F87">
        <w:t>Информация о вагоне содержит номер, массу нетто и массу тары вагона, а также номер состава, в который входит вагон.</w:t>
      </w:r>
    </w:p>
    <w:p w:rsidR="007570B6" w:rsidRPr="00102F87" w:rsidRDefault="007570B6" w:rsidP="00102F87">
      <w:pPr>
        <w:spacing w:line="276" w:lineRule="auto"/>
        <w:ind w:firstLine="900"/>
        <w:jc w:val="both"/>
      </w:pPr>
      <w:r w:rsidRPr="00102F87">
        <w:t>В информацию о товаре входит следующее: код и наименование товара, и дополнительную информацию. Эти данные отображают сведения о товарах, поступающих в топливно-транспортный цех.</w:t>
      </w:r>
    </w:p>
    <w:p w:rsidR="007570B6" w:rsidRPr="00102F87" w:rsidRDefault="007570B6" w:rsidP="00102F87">
      <w:pPr>
        <w:spacing w:line="276" w:lineRule="auto"/>
        <w:ind w:firstLine="900"/>
        <w:jc w:val="both"/>
      </w:pPr>
      <w:r w:rsidRPr="00102F87">
        <w:t>Накладная содержит в себе следующую информацию: номер накладной, стоимость товара, название организации получателя, адрес получателя, масса товара, дата отправки, код поставщика, код товара, номер состава. Здесь находятся все сведения, которые содержатся в накладной на бумажной носителе. Они необходимы для отслеживания и учета фактически поступающего топлива.</w:t>
      </w:r>
    </w:p>
    <w:p w:rsidR="00F95B67" w:rsidRDefault="00F95B67" w:rsidP="00102F87">
      <w:pPr>
        <w:spacing w:line="276" w:lineRule="auto"/>
        <w:ind w:firstLine="900"/>
        <w:jc w:val="both"/>
      </w:pPr>
      <w:r>
        <w:t>Ведение журнала по накладной</w:t>
      </w:r>
      <w:r w:rsidR="007570B6" w:rsidRPr="00102F87">
        <w:t xml:space="preserve">: номер накладной, реквизиты поставщика, дата </w:t>
      </w:r>
      <w:r>
        <w:t>накладной</w:t>
      </w:r>
      <w:r w:rsidR="007570B6" w:rsidRPr="00102F87">
        <w:t xml:space="preserve">. </w:t>
      </w:r>
    </w:p>
    <w:p w:rsidR="007570B6" w:rsidRDefault="00F95B67" w:rsidP="00102F87">
      <w:pPr>
        <w:spacing w:line="276" w:lineRule="auto"/>
        <w:ind w:firstLine="900"/>
        <w:jc w:val="both"/>
      </w:pPr>
      <w:r>
        <w:t xml:space="preserve">Отчет о платежах за период: </w:t>
      </w:r>
      <w:r w:rsidRPr="00102F87">
        <w:t>рекви</w:t>
      </w:r>
      <w:bookmarkStart w:id="10" w:name="_GoBack"/>
      <w:bookmarkEnd w:id="10"/>
      <w:r w:rsidRPr="00102F87">
        <w:t>зиты поставщика</w:t>
      </w:r>
      <w:r>
        <w:t>, общее кол-во товара, общая сумма платежа</w:t>
      </w:r>
      <w:r w:rsidR="007570B6" w:rsidRPr="00102F87">
        <w:t xml:space="preserve">. </w:t>
      </w:r>
    </w:p>
    <w:p w:rsidR="00F95B67" w:rsidRDefault="00F95B67" w:rsidP="00F95B67">
      <w:pPr>
        <w:spacing w:line="276" w:lineRule="auto"/>
        <w:ind w:firstLine="900"/>
        <w:jc w:val="both"/>
      </w:pPr>
      <w:r>
        <w:t xml:space="preserve">Отчет об отгруженных товарах </w:t>
      </w:r>
      <w:r>
        <w:t>за период:</w:t>
      </w:r>
      <w:r>
        <w:t xml:space="preserve"> дата отгрузки</w:t>
      </w:r>
      <w:r>
        <w:t xml:space="preserve">, </w:t>
      </w:r>
      <w:r>
        <w:t xml:space="preserve">наименование товара, </w:t>
      </w:r>
      <w:r>
        <w:t xml:space="preserve">кол-во товара, </w:t>
      </w:r>
      <w:r>
        <w:t>общее количество товара</w:t>
      </w:r>
      <w:r w:rsidRPr="00102F87">
        <w:t xml:space="preserve">. </w:t>
      </w:r>
    </w:p>
    <w:p w:rsidR="00F95B67" w:rsidRPr="00102F87" w:rsidRDefault="00F95B67" w:rsidP="00102F87">
      <w:pPr>
        <w:spacing w:line="276" w:lineRule="auto"/>
        <w:ind w:firstLine="900"/>
        <w:jc w:val="both"/>
      </w:pPr>
    </w:p>
    <w:p w:rsidR="007570B6" w:rsidRDefault="007570B6" w:rsidP="00102F87">
      <w:pPr>
        <w:tabs>
          <w:tab w:val="num" w:pos="900"/>
        </w:tabs>
        <w:spacing w:line="276" w:lineRule="auto"/>
        <w:ind w:hanging="540"/>
      </w:pPr>
    </w:p>
    <w:p w:rsidR="00F95B67" w:rsidRDefault="00F95B67" w:rsidP="00F95B67">
      <w:pPr>
        <w:jc w:val="both"/>
      </w:pPr>
      <w:r>
        <w:t>Задача.</w:t>
      </w:r>
    </w:p>
    <w:p w:rsidR="00F95B67" w:rsidRPr="00BA4EC9" w:rsidRDefault="00F95B67" w:rsidP="00F95B67">
      <w:pPr>
        <w:jc w:val="both"/>
      </w:pPr>
      <w:r>
        <w:t xml:space="preserve">Для оперативной и качественной работы необходимо разработать информационную систему, автоматизирующая деятельность по оказанию </w:t>
      </w:r>
      <w:r>
        <w:t>учету движения топлива</w:t>
      </w:r>
      <w:r>
        <w:t>. Система должны обеспечивать хранение и накопление информацию о клиентах</w:t>
      </w:r>
      <w:r>
        <w:t>-получатели топлива</w:t>
      </w:r>
      <w:r>
        <w:t xml:space="preserve">, </w:t>
      </w:r>
      <w:r>
        <w:t>товарах, составах</w:t>
      </w:r>
      <w:r>
        <w:t>, сведения о платежах. Формирование отчетов</w:t>
      </w:r>
      <w:r>
        <w:t xml:space="preserve"> и журналов документов</w:t>
      </w:r>
      <w:r>
        <w:t>.</w:t>
      </w:r>
    </w:p>
    <w:p w:rsidR="00F95B67" w:rsidRPr="00102F87" w:rsidRDefault="00F95B67" w:rsidP="00102F87">
      <w:pPr>
        <w:tabs>
          <w:tab w:val="num" w:pos="900"/>
        </w:tabs>
        <w:spacing w:line="276" w:lineRule="auto"/>
        <w:ind w:hanging="540"/>
      </w:pPr>
    </w:p>
    <w:sectPr w:rsidR="00F95B67" w:rsidRPr="00102F87" w:rsidSect="00F95B67">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2072C"/>
    <w:multiLevelType w:val="hybridMultilevel"/>
    <w:tmpl w:val="39C219D2"/>
    <w:lvl w:ilvl="0" w:tplc="E4004F9E">
      <w:start w:val="1"/>
      <w:numFmt w:val="russianLower"/>
      <w:lvlText w:val="%1)"/>
      <w:lvlJc w:val="left"/>
      <w:pPr>
        <w:tabs>
          <w:tab w:val="num" w:pos="2160"/>
        </w:tabs>
        <w:ind w:left="2160" w:hanging="360"/>
      </w:pPr>
      <w:rPr>
        <w:rFonts w:hint="default"/>
        <w:b w:val="0"/>
      </w:r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 w15:restartNumberingAfterBreak="0">
    <w:nsid w:val="18A40A6A"/>
    <w:multiLevelType w:val="hybridMultilevel"/>
    <w:tmpl w:val="B658E50A"/>
    <w:lvl w:ilvl="0" w:tplc="0419000F">
      <w:start w:val="1"/>
      <w:numFmt w:val="decimal"/>
      <w:lvlText w:val="%1."/>
      <w:lvlJc w:val="left"/>
      <w:pPr>
        <w:tabs>
          <w:tab w:val="num" w:pos="1740"/>
        </w:tabs>
        <w:ind w:left="174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20691EDE"/>
    <w:multiLevelType w:val="hybridMultilevel"/>
    <w:tmpl w:val="45D69D74"/>
    <w:lvl w:ilvl="0" w:tplc="D81C3718">
      <w:start w:val="2"/>
      <w:numFmt w:val="decimal"/>
      <w:lvlText w:val="%1."/>
      <w:lvlJc w:val="left"/>
      <w:pPr>
        <w:tabs>
          <w:tab w:val="num" w:pos="1740"/>
        </w:tabs>
        <w:ind w:left="1740" w:hanging="360"/>
      </w:pPr>
      <w:rPr>
        <w:rFonts w:hint="default"/>
      </w:rPr>
    </w:lvl>
    <w:lvl w:ilvl="1" w:tplc="B1DE101A">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4C374F"/>
    <w:multiLevelType w:val="hybridMultilevel"/>
    <w:tmpl w:val="47225B50"/>
    <w:lvl w:ilvl="0" w:tplc="0419000F">
      <w:start w:val="1"/>
      <w:numFmt w:val="decimal"/>
      <w:lvlText w:val="%1."/>
      <w:lvlJc w:val="left"/>
      <w:pPr>
        <w:tabs>
          <w:tab w:val="num" w:pos="1740"/>
        </w:tabs>
        <w:ind w:left="1740" w:hanging="360"/>
      </w:pPr>
    </w:lvl>
    <w:lvl w:ilvl="1" w:tplc="04190019" w:tentative="1">
      <w:start w:val="1"/>
      <w:numFmt w:val="lowerLetter"/>
      <w:lvlText w:val="%2."/>
      <w:lvlJc w:val="left"/>
      <w:pPr>
        <w:tabs>
          <w:tab w:val="num" w:pos="2460"/>
        </w:tabs>
        <w:ind w:left="2460" w:hanging="360"/>
      </w:pPr>
    </w:lvl>
    <w:lvl w:ilvl="2" w:tplc="0419001B" w:tentative="1">
      <w:start w:val="1"/>
      <w:numFmt w:val="lowerRoman"/>
      <w:lvlText w:val="%3."/>
      <w:lvlJc w:val="right"/>
      <w:pPr>
        <w:tabs>
          <w:tab w:val="num" w:pos="3180"/>
        </w:tabs>
        <w:ind w:left="3180" w:hanging="180"/>
      </w:pPr>
    </w:lvl>
    <w:lvl w:ilvl="3" w:tplc="0419000F" w:tentative="1">
      <w:start w:val="1"/>
      <w:numFmt w:val="decimal"/>
      <w:lvlText w:val="%4."/>
      <w:lvlJc w:val="left"/>
      <w:pPr>
        <w:tabs>
          <w:tab w:val="num" w:pos="3900"/>
        </w:tabs>
        <w:ind w:left="3900" w:hanging="360"/>
      </w:pPr>
    </w:lvl>
    <w:lvl w:ilvl="4" w:tplc="04190019" w:tentative="1">
      <w:start w:val="1"/>
      <w:numFmt w:val="lowerLetter"/>
      <w:lvlText w:val="%5."/>
      <w:lvlJc w:val="left"/>
      <w:pPr>
        <w:tabs>
          <w:tab w:val="num" w:pos="4620"/>
        </w:tabs>
        <w:ind w:left="4620" w:hanging="360"/>
      </w:pPr>
    </w:lvl>
    <w:lvl w:ilvl="5" w:tplc="0419001B" w:tentative="1">
      <w:start w:val="1"/>
      <w:numFmt w:val="lowerRoman"/>
      <w:lvlText w:val="%6."/>
      <w:lvlJc w:val="right"/>
      <w:pPr>
        <w:tabs>
          <w:tab w:val="num" w:pos="5340"/>
        </w:tabs>
        <w:ind w:left="5340" w:hanging="180"/>
      </w:pPr>
    </w:lvl>
    <w:lvl w:ilvl="6" w:tplc="0419000F" w:tentative="1">
      <w:start w:val="1"/>
      <w:numFmt w:val="decimal"/>
      <w:lvlText w:val="%7."/>
      <w:lvlJc w:val="left"/>
      <w:pPr>
        <w:tabs>
          <w:tab w:val="num" w:pos="6060"/>
        </w:tabs>
        <w:ind w:left="6060" w:hanging="360"/>
      </w:pPr>
    </w:lvl>
    <w:lvl w:ilvl="7" w:tplc="04190019" w:tentative="1">
      <w:start w:val="1"/>
      <w:numFmt w:val="lowerLetter"/>
      <w:lvlText w:val="%8."/>
      <w:lvlJc w:val="left"/>
      <w:pPr>
        <w:tabs>
          <w:tab w:val="num" w:pos="6780"/>
        </w:tabs>
        <w:ind w:left="6780" w:hanging="360"/>
      </w:pPr>
    </w:lvl>
    <w:lvl w:ilvl="8" w:tplc="0419001B" w:tentative="1">
      <w:start w:val="1"/>
      <w:numFmt w:val="lowerRoman"/>
      <w:lvlText w:val="%9."/>
      <w:lvlJc w:val="right"/>
      <w:pPr>
        <w:tabs>
          <w:tab w:val="num" w:pos="7500"/>
        </w:tabs>
        <w:ind w:left="7500" w:hanging="180"/>
      </w:pPr>
    </w:lvl>
  </w:abstractNum>
  <w:abstractNum w:abstractNumId="4" w15:restartNumberingAfterBreak="0">
    <w:nsid w:val="3D4A04AE"/>
    <w:multiLevelType w:val="hybridMultilevel"/>
    <w:tmpl w:val="0340F8CC"/>
    <w:lvl w:ilvl="0" w:tplc="368AD7DA">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317450"/>
    <w:multiLevelType w:val="hybridMultilevel"/>
    <w:tmpl w:val="07385BCE"/>
    <w:lvl w:ilvl="0" w:tplc="64CC59D6">
      <w:start w:val="1"/>
      <w:numFmt w:val="decimal"/>
      <w:lvlText w:val="%1."/>
      <w:lvlJc w:val="left"/>
      <w:pPr>
        <w:tabs>
          <w:tab w:val="num" w:pos="1260"/>
        </w:tabs>
        <w:ind w:left="1260" w:hanging="360"/>
      </w:pPr>
      <w:rPr>
        <w:rFonts w:hint="default"/>
        <w:i w:val="0"/>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6" w15:restartNumberingAfterBreak="0">
    <w:nsid w:val="4E270573"/>
    <w:multiLevelType w:val="hybridMultilevel"/>
    <w:tmpl w:val="85687F38"/>
    <w:lvl w:ilvl="0" w:tplc="0419000F">
      <w:start w:val="1"/>
      <w:numFmt w:val="decimal"/>
      <w:lvlText w:val="%1."/>
      <w:lvlJc w:val="left"/>
      <w:pPr>
        <w:tabs>
          <w:tab w:val="num" w:pos="1740"/>
        </w:tabs>
        <w:ind w:left="1740" w:hanging="360"/>
      </w:pPr>
      <w:rPr>
        <w:rFont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4E3E6DEC"/>
    <w:multiLevelType w:val="hybridMultilevel"/>
    <w:tmpl w:val="88023786"/>
    <w:lvl w:ilvl="0" w:tplc="0419000F">
      <w:start w:val="1"/>
      <w:numFmt w:val="decimal"/>
      <w:lvlText w:val="%1."/>
      <w:lvlJc w:val="left"/>
      <w:pPr>
        <w:tabs>
          <w:tab w:val="num" w:pos="1260"/>
        </w:tabs>
        <w:ind w:left="1260" w:hanging="360"/>
      </w:pPr>
      <w:rPr>
        <w:rFonts w:hint="default"/>
      </w:rPr>
    </w:lvl>
    <w:lvl w:ilvl="1" w:tplc="04190003">
      <w:start w:val="1"/>
      <w:numFmt w:val="bullet"/>
      <w:lvlText w:val="o"/>
      <w:lvlJc w:val="left"/>
      <w:pPr>
        <w:tabs>
          <w:tab w:val="num" w:pos="2460"/>
        </w:tabs>
        <w:ind w:left="2460" w:hanging="360"/>
      </w:pPr>
      <w:rPr>
        <w:rFonts w:ascii="Courier New" w:hAnsi="Courier New" w:cs="Courier New" w:hint="default"/>
      </w:rPr>
    </w:lvl>
    <w:lvl w:ilvl="2" w:tplc="04190005" w:tentative="1">
      <w:start w:val="1"/>
      <w:numFmt w:val="bullet"/>
      <w:lvlText w:val=""/>
      <w:lvlJc w:val="left"/>
      <w:pPr>
        <w:tabs>
          <w:tab w:val="num" w:pos="3180"/>
        </w:tabs>
        <w:ind w:left="3180" w:hanging="360"/>
      </w:pPr>
      <w:rPr>
        <w:rFonts w:ascii="Wingdings" w:hAnsi="Wingdings" w:hint="default"/>
      </w:rPr>
    </w:lvl>
    <w:lvl w:ilvl="3" w:tplc="04190001" w:tentative="1">
      <w:start w:val="1"/>
      <w:numFmt w:val="bullet"/>
      <w:lvlText w:val=""/>
      <w:lvlJc w:val="left"/>
      <w:pPr>
        <w:tabs>
          <w:tab w:val="num" w:pos="3900"/>
        </w:tabs>
        <w:ind w:left="3900" w:hanging="360"/>
      </w:pPr>
      <w:rPr>
        <w:rFonts w:ascii="Symbol" w:hAnsi="Symbol" w:hint="default"/>
      </w:rPr>
    </w:lvl>
    <w:lvl w:ilvl="4" w:tplc="04190003" w:tentative="1">
      <w:start w:val="1"/>
      <w:numFmt w:val="bullet"/>
      <w:lvlText w:val="o"/>
      <w:lvlJc w:val="left"/>
      <w:pPr>
        <w:tabs>
          <w:tab w:val="num" w:pos="4620"/>
        </w:tabs>
        <w:ind w:left="4620" w:hanging="360"/>
      </w:pPr>
      <w:rPr>
        <w:rFonts w:ascii="Courier New" w:hAnsi="Courier New" w:cs="Courier New" w:hint="default"/>
      </w:rPr>
    </w:lvl>
    <w:lvl w:ilvl="5" w:tplc="04190005" w:tentative="1">
      <w:start w:val="1"/>
      <w:numFmt w:val="bullet"/>
      <w:lvlText w:val=""/>
      <w:lvlJc w:val="left"/>
      <w:pPr>
        <w:tabs>
          <w:tab w:val="num" w:pos="5340"/>
        </w:tabs>
        <w:ind w:left="5340" w:hanging="360"/>
      </w:pPr>
      <w:rPr>
        <w:rFonts w:ascii="Wingdings" w:hAnsi="Wingdings" w:hint="default"/>
      </w:rPr>
    </w:lvl>
    <w:lvl w:ilvl="6" w:tplc="04190001" w:tentative="1">
      <w:start w:val="1"/>
      <w:numFmt w:val="bullet"/>
      <w:lvlText w:val=""/>
      <w:lvlJc w:val="left"/>
      <w:pPr>
        <w:tabs>
          <w:tab w:val="num" w:pos="6060"/>
        </w:tabs>
        <w:ind w:left="6060" w:hanging="360"/>
      </w:pPr>
      <w:rPr>
        <w:rFonts w:ascii="Symbol" w:hAnsi="Symbol" w:hint="default"/>
      </w:rPr>
    </w:lvl>
    <w:lvl w:ilvl="7" w:tplc="04190003" w:tentative="1">
      <w:start w:val="1"/>
      <w:numFmt w:val="bullet"/>
      <w:lvlText w:val="o"/>
      <w:lvlJc w:val="left"/>
      <w:pPr>
        <w:tabs>
          <w:tab w:val="num" w:pos="6780"/>
        </w:tabs>
        <w:ind w:left="6780" w:hanging="360"/>
      </w:pPr>
      <w:rPr>
        <w:rFonts w:ascii="Courier New" w:hAnsi="Courier New" w:cs="Courier New" w:hint="default"/>
      </w:rPr>
    </w:lvl>
    <w:lvl w:ilvl="8" w:tplc="04190005" w:tentative="1">
      <w:start w:val="1"/>
      <w:numFmt w:val="bullet"/>
      <w:lvlText w:val=""/>
      <w:lvlJc w:val="left"/>
      <w:pPr>
        <w:tabs>
          <w:tab w:val="num" w:pos="7500"/>
        </w:tabs>
        <w:ind w:left="7500" w:hanging="360"/>
      </w:pPr>
      <w:rPr>
        <w:rFonts w:ascii="Wingdings" w:hAnsi="Wingdings" w:hint="default"/>
      </w:rPr>
    </w:lvl>
  </w:abstractNum>
  <w:abstractNum w:abstractNumId="8" w15:restartNumberingAfterBreak="0">
    <w:nsid w:val="509D6ADC"/>
    <w:multiLevelType w:val="hybridMultilevel"/>
    <w:tmpl w:val="921E2AAA"/>
    <w:lvl w:ilvl="0" w:tplc="0419000F">
      <w:start w:val="1"/>
      <w:numFmt w:val="decimal"/>
      <w:lvlText w:val="%1."/>
      <w:lvlJc w:val="left"/>
      <w:pPr>
        <w:tabs>
          <w:tab w:val="num" w:pos="1260"/>
        </w:tabs>
        <w:ind w:left="1260" w:hanging="360"/>
      </w:pPr>
      <w:rPr>
        <w:rFonts w:hint="default"/>
      </w:rPr>
    </w:lvl>
    <w:lvl w:ilvl="1" w:tplc="04190003">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9" w15:restartNumberingAfterBreak="0">
    <w:nsid w:val="566539D0"/>
    <w:multiLevelType w:val="hybridMultilevel"/>
    <w:tmpl w:val="48682B34"/>
    <w:lvl w:ilvl="0" w:tplc="0419000F">
      <w:start w:val="1"/>
      <w:numFmt w:val="decimal"/>
      <w:lvlText w:val="%1."/>
      <w:lvlJc w:val="left"/>
      <w:pPr>
        <w:tabs>
          <w:tab w:val="num" w:pos="1740"/>
        </w:tabs>
        <w:ind w:left="1740" w:hanging="360"/>
      </w:pPr>
      <w:rPr>
        <w:rFonts w:hint="default"/>
      </w:rPr>
    </w:lvl>
    <w:lvl w:ilvl="1" w:tplc="04190001">
      <w:start w:val="1"/>
      <w:numFmt w:val="bullet"/>
      <w:lvlText w:val=""/>
      <w:lvlJc w:val="left"/>
      <w:pPr>
        <w:tabs>
          <w:tab w:val="num" w:pos="1980"/>
        </w:tabs>
        <w:ind w:left="1980" w:hanging="360"/>
      </w:pPr>
      <w:rPr>
        <w:rFonts w:ascii="Symbol" w:hAnsi="Symbol" w:hint="default"/>
      </w:rPr>
    </w:lvl>
    <w:lvl w:ilvl="2" w:tplc="6EDC5DC2">
      <w:start w:val="1"/>
      <w:numFmt w:val="bullet"/>
      <w:lvlText w:val=""/>
      <w:lvlJc w:val="left"/>
      <w:pPr>
        <w:tabs>
          <w:tab w:val="num" w:pos="2700"/>
        </w:tabs>
        <w:ind w:left="2700" w:hanging="360"/>
      </w:pPr>
      <w:rPr>
        <w:rFonts w:ascii="Symbol" w:hAnsi="Symbol"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5B3C5188"/>
    <w:multiLevelType w:val="hybridMultilevel"/>
    <w:tmpl w:val="4BFC885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5"/>
  </w:num>
  <w:num w:numId="4">
    <w:abstractNumId w:val="6"/>
  </w:num>
  <w:num w:numId="5">
    <w:abstractNumId w:val="9"/>
  </w:num>
  <w:num w:numId="6">
    <w:abstractNumId w:val="2"/>
  </w:num>
  <w:num w:numId="7">
    <w:abstractNumId w:val="3"/>
  </w:num>
  <w:num w:numId="8">
    <w:abstractNumId w:val="1"/>
  </w:num>
  <w:num w:numId="9">
    <w:abstractNumId w:val="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0B6"/>
    <w:rsid w:val="00102F87"/>
    <w:rsid w:val="002E5070"/>
    <w:rsid w:val="007570B6"/>
    <w:rsid w:val="00C47843"/>
    <w:rsid w:val="00C5050E"/>
    <w:rsid w:val="00F95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1B7C"/>
  <w15:docId w15:val="{9C0E9D5E-D56C-4C31-B7D9-8F00E019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70B6"/>
    <w:pPr>
      <w:spacing w:after="0" w:line="240" w:lineRule="auto"/>
    </w:pPr>
    <w:rPr>
      <w:rFonts w:ascii="Times New Roman" w:eastAsia="Times New Roman" w:hAnsi="Times New Roman" w:cs="Times New Roman"/>
      <w:sz w:val="24"/>
      <w:szCs w:val="24"/>
      <w:lang w:eastAsia="ru-RU"/>
    </w:rPr>
  </w:style>
  <w:style w:type="paragraph" w:styleId="1">
    <w:name w:val="heading 1"/>
    <w:aliases w:val=" Знак1 Знак, Знак1"/>
    <w:basedOn w:val="a"/>
    <w:next w:val="a"/>
    <w:link w:val="11"/>
    <w:qFormat/>
    <w:rsid w:val="007570B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570B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7570B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7570B6"/>
    <w:rPr>
      <w:rFonts w:ascii="Arial" w:eastAsia="Times New Roman" w:hAnsi="Arial" w:cs="Arial"/>
      <w:b/>
      <w:bCs/>
      <w:i/>
      <w:iCs/>
      <w:sz w:val="28"/>
      <w:szCs w:val="28"/>
      <w:lang w:eastAsia="ru-RU"/>
    </w:rPr>
  </w:style>
  <w:style w:type="paragraph" w:styleId="21">
    <w:name w:val="Body Text Indent 2"/>
    <w:basedOn w:val="a"/>
    <w:link w:val="22"/>
    <w:rsid w:val="007570B6"/>
    <w:pPr>
      <w:ind w:firstLine="709"/>
      <w:jc w:val="both"/>
    </w:pPr>
    <w:rPr>
      <w:sz w:val="20"/>
    </w:rPr>
  </w:style>
  <w:style w:type="character" w:customStyle="1" w:styleId="22">
    <w:name w:val="Основной текст с отступом 2 Знак"/>
    <w:basedOn w:val="a0"/>
    <w:link w:val="21"/>
    <w:rsid w:val="007570B6"/>
    <w:rPr>
      <w:rFonts w:ascii="Times New Roman" w:eastAsia="Times New Roman" w:hAnsi="Times New Roman" w:cs="Times New Roman"/>
      <w:sz w:val="20"/>
      <w:szCs w:val="24"/>
      <w:lang w:eastAsia="ru-RU"/>
    </w:rPr>
  </w:style>
  <w:style w:type="character" w:customStyle="1" w:styleId="11">
    <w:name w:val="Заголовок 1 Знак1"/>
    <w:aliases w:val=" Знак1 Знак Знак, Знак1 Знак1"/>
    <w:basedOn w:val="a0"/>
    <w:link w:val="1"/>
    <w:rsid w:val="007570B6"/>
    <w:rPr>
      <w:rFonts w:ascii="Arial" w:eastAsia="Times New Roman" w:hAnsi="Arial" w:cs="Arial"/>
      <w:b/>
      <w:bCs/>
      <w:kern w:val="32"/>
      <w:sz w:val="32"/>
      <w:szCs w:val="32"/>
      <w:lang w:eastAsia="ru-RU"/>
    </w:rPr>
  </w:style>
  <w:style w:type="paragraph" w:customStyle="1" w:styleId="12">
    <w:name w:val="Обычный1"/>
    <w:link w:val="Normal"/>
    <w:rsid w:val="007570B6"/>
    <w:pPr>
      <w:widowControl w:val="0"/>
      <w:spacing w:after="0" w:line="260" w:lineRule="auto"/>
      <w:jc w:val="both"/>
    </w:pPr>
    <w:rPr>
      <w:rFonts w:ascii="Times New Roman" w:eastAsia="Times New Roman" w:hAnsi="Times New Roman" w:cs="Times New Roman"/>
      <w:snapToGrid w:val="0"/>
      <w:sz w:val="18"/>
      <w:szCs w:val="20"/>
      <w:lang w:eastAsia="ru-RU"/>
    </w:rPr>
  </w:style>
  <w:style w:type="paragraph" w:styleId="a3">
    <w:name w:val="Body Text"/>
    <w:basedOn w:val="a"/>
    <w:link w:val="a4"/>
    <w:rsid w:val="007570B6"/>
    <w:pPr>
      <w:spacing w:after="120"/>
    </w:pPr>
  </w:style>
  <w:style w:type="character" w:customStyle="1" w:styleId="a4">
    <w:name w:val="Основной текст Знак"/>
    <w:basedOn w:val="a0"/>
    <w:link w:val="a3"/>
    <w:rsid w:val="007570B6"/>
    <w:rPr>
      <w:rFonts w:ascii="Times New Roman" w:eastAsia="Times New Roman" w:hAnsi="Times New Roman" w:cs="Times New Roman"/>
      <w:sz w:val="24"/>
      <w:szCs w:val="24"/>
      <w:lang w:eastAsia="ru-RU"/>
    </w:rPr>
  </w:style>
  <w:style w:type="character" w:customStyle="1" w:styleId="Normal">
    <w:name w:val="Normal Знак"/>
    <w:basedOn w:val="a0"/>
    <w:link w:val="12"/>
    <w:rsid w:val="007570B6"/>
    <w:rPr>
      <w:rFonts w:ascii="Times New Roman" w:eastAsia="Times New Roman" w:hAnsi="Times New Roman" w:cs="Times New Roman"/>
      <w:snapToGrid w:val="0"/>
      <w:sz w:val="18"/>
      <w:szCs w:val="20"/>
      <w:lang w:eastAsia="ru-RU"/>
    </w:rPr>
  </w:style>
  <w:style w:type="paragraph" w:customStyle="1" w:styleId="ConsNonformat">
    <w:name w:val="ConsNonformat"/>
    <w:rsid w:val="007570B6"/>
    <w:pPr>
      <w:widowControl w:val="0"/>
      <w:autoSpaceDE w:val="0"/>
      <w:autoSpaceDN w:val="0"/>
      <w:adjustRightInd w:val="0"/>
      <w:spacing w:after="0" w:line="240" w:lineRule="auto"/>
      <w:ind w:right="19772"/>
    </w:pPr>
    <w:rPr>
      <w:rFonts w:ascii="Courier New" w:eastAsia="Times New Roman"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1154</Words>
  <Characters>6584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dcterms:created xsi:type="dcterms:W3CDTF">2015-11-21T05:22:00Z</dcterms:created>
  <dcterms:modified xsi:type="dcterms:W3CDTF">2023-03-31T11:18:00Z</dcterms:modified>
</cp:coreProperties>
</file>