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820" w14:textId="1A22427E" w:rsidR="00CA4CF1" w:rsidRDefault="00CA4CF1">
      <w:r>
        <w:rPr>
          <w:noProof/>
        </w:rPr>
        <w:drawing>
          <wp:anchor distT="0" distB="0" distL="114300" distR="114300" simplePos="0" relativeHeight="251660288" behindDoc="1" locked="0" layoutInCell="1" allowOverlap="1" wp14:anchorId="446421CF" wp14:editId="7E4259D5">
            <wp:simplePos x="0" y="0"/>
            <wp:positionH relativeFrom="column">
              <wp:posOffset>-2638</wp:posOffset>
            </wp:positionH>
            <wp:positionV relativeFrom="paragraph">
              <wp:posOffset>284430</wp:posOffset>
            </wp:positionV>
            <wp:extent cx="8447650" cy="5863029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3485" cy="5874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Вот так выглядит отчет</w:t>
      </w:r>
      <w:r w:rsidR="00D96A41">
        <w:t xml:space="preserve"> (его скину)</w:t>
      </w:r>
    </w:p>
    <w:p w14:paraId="6CF45694" w14:textId="556189A4" w:rsidR="00CA4CF1" w:rsidRDefault="00CA4CF1"/>
    <w:p w14:paraId="4847C2EA" w14:textId="77777777" w:rsidR="00CA4CF1" w:rsidRDefault="00CA4CF1"/>
    <w:p w14:paraId="0F7E3A8B" w14:textId="77777777" w:rsidR="00CA4CF1" w:rsidRDefault="00CA4CF1"/>
    <w:p w14:paraId="131DE2B3" w14:textId="77777777" w:rsidR="00CA4CF1" w:rsidRDefault="00CA4CF1"/>
    <w:p w14:paraId="06C74581" w14:textId="77777777" w:rsidR="00CA4CF1" w:rsidRDefault="00CA4CF1"/>
    <w:p w14:paraId="2316677C" w14:textId="77777777" w:rsidR="00CA4CF1" w:rsidRDefault="00CA4CF1"/>
    <w:p w14:paraId="40143C3F" w14:textId="77777777" w:rsidR="00CA4CF1" w:rsidRDefault="00CA4CF1"/>
    <w:p w14:paraId="436A2664" w14:textId="77777777" w:rsidR="00CA4CF1" w:rsidRDefault="00CA4CF1"/>
    <w:p w14:paraId="3D98E8F0" w14:textId="77777777" w:rsidR="00CA4CF1" w:rsidRDefault="00CA4CF1"/>
    <w:p w14:paraId="1384CEF3" w14:textId="77777777" w:rsidR="00CA4CF1" w:rsidRDefault="00CA4CF1"/>
    <w:p w14:paraId="5A37876D" w14:textId="77777777" w:rsidR="00CA4CF1" w:rsidRDefault="00CA4CF1"/>
    <w:p w14:paraId="5A6DE465" w14:textId="77777777" w:rsidR="00CA4CF1" w:rsidRDefault="00CA4CF1"/>
    <w:p w14:paraId="5DE1AE71" w14:textId="77777777" w:rsidR="00CA4CF1" w:rsidRDefault="00CA4CF1"/>
    <w:p w14:paraId="07E210C9" w14:textId="77777777" w:rsidR="00CA4CF1" w:rsidRDefault="00CA4CF1"/>
    <w:p w14:paraId="5CB841D5" w14:textId="77777777" w:rsidR="00CA4CF1" w:rsidRDefault="00CA4CF1"/>
    <w:p w14:paraId="73922C43" w14:textId="77777777" w:rsidR="00CA4CF1" w:rsidRDefault="00CA4CF1"/>
    <w:p w14:paraId="5981FCB9" w14:textId="77777777" w:rsidR="00CA4CF1" w:rsidRDefault="00CA4CF1"/>
    <w:p w14:paraId="42A46AEB" w14:textId="77777777" w:rsidR="00CA4CF1" w:rsidRDefault="00CA4CF1"/>
    <w:p w14:paraId="673CA960" w14:textId="77777777" w:rsidR="00CA4CF1" w:rsidRDefault="00CA4CF1"/>
    <w:p w14:paraId="721D8451" w14:textId="77777777" w:rsidR="00CA4CF1" w:rsidRDefault="00CA4CF1"/>
    <w:p w14:paraId="2B2AE2F9" w14:textId="1D3AC17C" w:rsidR="009008B7" w:rsidRDefault="009008B7">
      <w:r>
        <w:lastRenderedPageBreak/>
        <w:t>Работаем только с формой «</w:t>
      </w:r>
      <w:r w:rsidRPr="009008B7">
        <w:t xml:space="preserve">1.10 </w:t>
      </w:r>
      <w:proofErr w:type="spellStart"/>
      <w:r w:rsidRPr="009008B7">
        <w:t>еженед</w:t>
      </w:r>
      <w:proofErr w:type="spellEnd"/>
      <w:r w:rsidRPr="009008B7">
        <w:t xml:space="preserve"> БДДС</w:t>
      </w:r>
      <w:r>
        <w:t>»</w:t>
      </w:r>
    </w:p>
    <w:p w14:paraId="7C1E1DAA" w14:textId="669154B2" w:rsidR="009008B7" w:rsidRDefault="00573CBE">
      <w:r>
        <w:rPr>
          <w:noProof/>
        </w:rPr>
        <w:drawing>
          <wp:inline distT="0" distB="0" distL="0" distR="0" wp14:anchorId="706B20E7" wp14:editId="01A89C5A">
            <wp:extent cx="3277773" cy="2361157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239" cy="236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8E77" w14:textId="6CC1021A" w:rsidR="009008B7" w:rsidRDefault="009008B7"/>
    <w:p w14:paraId="437A87E5" w14:textId="4EBC3E1F" w:rsidR="009008B7" w:rsidRDefault="009008B7"/>
    <w:p w14:paraId="0F500150" w14:textId="77777777" w:rsidR="00AD0EB4" w:rsidRDefault="00AD0EB4" w:rsidP="00AD0EB4">
      <w:r>
        <w:t xml:space="preserve">Если возможно сделать – зафиксировать эту «шапку», чтобы при </w:t>
      </w:r>
      <w:proofErr w:type="spellStart"/>
      <w:r>
        <w:t>промотке</w:t>
      </w:r>
      <w:proofErr w:type="spellEnd"/>
      <w:r>
        <w:t xml:space="preserve"> вниз, она оставалась</w:t>
      </w:r>
    </w:p>
    <w:p w14:paraId="0B4F22D2" w14:textId="77777777" w:rsidR="00AD0EB4" w:rsidRDefault="00AD0EB4" w:rsidP="00AD0EB4"/>
    <w:p w14:paraId="75F79413" w14:textId="77777777" w:rsidR="00AD0EB4" w:rsidRDefault="00AD0EB4" w:rsidP="00AD0EB4">
      <w:r>
        <w:rPr>
          <w:noProof/>
        </w:rPr>
        <w:drawing>
          <wp:inline distT="0" distB="0" distL="0" distR="0" wp14:anchorId="35F8892D" wp14:editId="1AB348F5">
            <wp:extent cx="9251950" cy="163195"/>
            <wp:effectExtent l="0" t="0" r="635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8149D" w14:textId="192B8D59" w:rsidR="009008B7" w:rsidRDefault="009008B7"/>
    <w:p w14:paraId="36DA5FA8" w14:textId="72947F14" w:rsidR="009008B7" w:rsidRDefault="009008B7"/>
    <w:p w14:paraId="45DC144E" w14:textId="2703DFDC" w:rsidR="009008B7" w:rsidRDefault="009008B7"/>
    <w:p w14:paraId="5AAFC77F" w14:textId="24854568" w:rsidR="009008B7" w:rsidRDefault="009008B7"/>
    <w:p w14:paraId="15268E96" w14:textId="77777777" w:rsidR="009008B7" w:rsidRDefault="009008B7"/>
    <w:p w14:paraId="6751FB38" w14:textId="27523B62" w:rsidR="008B2495" w:rsidRDefault="00E00FE0">
      <w:r>
        <w:rPr>
          <w:noProof/>
        </w:rPr>
        <w:lastRenderedPageBreak/>
        <w:drawing>
          <wp:inline distT="0" distB="0" distL="0" distR="0" wp14:anchorId="5BCE1F60" wp14:editId="0F52CC5C">
            <wp:extent cx="9894009" cy="161075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3463" cy="162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FC36" w14:textId="7D259477" w:rsidR="00E00FE0" w:rsidRPr="00F11410" w:rsidRDefault="00E00FE0" w:rsidP="00F11410">
      <w:r w:rsidRPr="00F11410">
        <w:rPr>
          <w:b/>
          <w:bCs/>
        </w:rPr>
        <w:t>Реализация продукции факт</w:t>
      </w:r>
      <w:r w:rsidRPr="00F11410">
        <w:t xml:space="preserve"> - фактическая отгрузка продукции из отчета продаж по календарным неделям отчетного месяца</w:t>
      </w:r>
    </w:p>
    <w:p w14:paraId="0FBCC02B" w14:textId="50EE9CD6" w:rsidR="00E00FE0" w:rsidRPr="00E27181" w:rsidRDefault="00E00FE0" w:rsidP="00F11410">
      <w:pPr>
        <w:rPr>
          <w:b/>
          <w:bCs/>
          <w:u w:val="single"/>
        </w:rPr>
      </w:pPr>
      <w:r w:rsidRPr="00F11410">
        <w:t xml:space="preserve">В том числе по Якорю – фактическая отгрузка продукции из отчета продаж по календарным неделям отчетного месяца </w:t>
      </w:r>
      <w:r w:rsidRPr="00E27181">
        <w:rPr>
          <w:b/>
          <w:bCs/>
          <w:u w:val="single"/>
        </w:rPr>
        <w:t xml:space="preserve">только по </w:t>
      </w:r>
      <w:proofErr w:type="spellStart"/>
      <w:r w:rsidR="0036133D">
        <w:rPr>
          <w:b/>
          <w:bCs/>
          <w:u w:val="single"/>
        </w:rPr>
        <w:t>определнному</w:t>
      </w:r>
      <w:proofErr w:type="spellEnd"/>
      <w:r w:rsidR="0036133D">
        <w:rPr>
          <w:b/>
          <w:bCs/>
          <w:u w:val="single"/>
        </w:rPr>
        <w:t xml:space="preserve"> </w:t>
      </w:r>
      <w:r w:rsidRPr="00E27181">
        <w:rPr>
          <w:b/>
          <w:bCs/>
          <w:u w:val="single"/>
        </w:rPr>
        <w:t xml:space="preserve">контрагенту </w:t>
      </w:r>
      <w:r w:rsidR="0036133D">
        <w:rPr>
          <w:b/>
          <w:bCs/>
          <w:u w:val="single"/>
        </w:rPr>
        <w:t>«ХХХХХ»</w:t>
      </w:r>
      <w:r w:rsidRPr="00E27181">
        <w:rPr>
          <w:b/>
          <w:bCs/>
          <w:u w:val="single"/>
        </w:rPr>
        <w:t>.</w:t>
      </w:r>
    </w:p>
    <w:p w14:paraId="20CF4500" w14:textId="5A050C00" w:rsidR="00E00FE0" w:rsidRPr="00E00FE0" w:rsidRDefault="00E00FE0" w:rsidP="00E00FE0">
      <w:pPr>
        <w:rPr>
          <w:color w:val="1F497D"/>
        </w:rPr>
      </w:pPr>
      <w:r>
        <w:rPr>
          <w:noProof/>
        </w:rPr>
        <w:drawing>
          <wp:inline distT="0" distB="0" distL="0" distR="0" wp14:anchorId="0EAA4654" wp14:editId="1530C3DC">
            <wp:extent cx="9914318" cy="19835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35385" cy="198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5375" w14:textId="77777777" w:rsidR="00E00FE0" w:rsidRPr="00F11410" w:rsidRDefault="00E00FE0" w:rsidP="00F11410">
      <w:r w:rsidRPr="00F11410">
        <w:rPr>
          <w:b/>
          <w:bCs/>
        </w:rPr>
        <w:t>Дебиторская задолженность Покупателей</w:t>
      </w:r>
      <w:r w:rsidRPr="00F11410">
        <w:t>, всего – это исходящее сальдо по ОСВ 62.01 за календарную неделю отчетного месяца.</w:t>
      </w:r>
    </w:p>
    <w:p w14:paraId="12D11995" w14:textId="74186FFD" w:rsidR="00E00FE0" w:rsidRPr="00F11410" w:rsidRDefault="00E00FE0" w:rsidP="00F11410">
      <w:r w:rsidRPr="00F11410">
        <w:t xml:space="preserve"> В т.ч. Якорь – </w:t>
      </w:r>
      <w:r w:rsidR="00E27181" w:rsidRPr="00E27181">
        <w:rPr>
          <w:b/>
          <w:bCs/>
          <w:u w:val="single"/>
        </w:rPr>
        <w:t xml:space="preserve">это только </w:t>
      </w:r>
      <w:r w:rsidRPr="00E27181">
        <w:rPr>
          <w:b/>
          <w:bCs/>
          <w:u w:val="single"/>
        </w:rPr>
        <w:t>по</w:t>
      </w:r>
      <w:r w:rsidR="00E27181" w:rsidRPr="00E27181">
        <w:rPr>
          <w:b/>
          <w:bCs/>
          <w:u w:val="single"/>
        </w:rPr>
        <w:t xml:space="preserve"> </w:t>
      </w:r>
      <w:proofErr w:type="gramStart"/>
      <w:r w:rsidR="00E27181" w:rsidRPr="00E27181">
        <w:rPr>
          <w:b/>
          <w:bCs/>
          <w:u w:val="single"/>
        </w:rPr>
        <w:t xml:space="preserve">контрагенту </w:t>
      </w:r>
      <w:r w:rsidRPr="00E27181">
        <w:rPr>
          <w:b/>
          <w:bCs/>
          <w:u w:val="single"/>
        </w:rPr>
        <w:t xml:space="preserve"> </w:t>
      </w:r>
      <w:r w:rsidR="0036133D">
        <w:rPr>
          <w:b/>
          <w:bCs/>
          <w:u w:val="single"/>
        </w:rPr>
        <w:t>«</w:t>
      </w:r>
      <w:proofErr w:type="gramEnd"/>
      <w:r w:rsidR="0036133D">
        <w:rPr>
          <w:b/>
          <w:bCs/>
          <w:u w:val="single"/>
        </w:rPr>
        <w:t>ХХХХХ»</w:t>
      </w:r>
      <w:r w:rsidR="0036133D" w:rsidRPr="00E27181">
        <w:rPr>
          <w:b/>
          <w:bCs/>
          <w:u w:val="single"/>
        </w:rPr>
        <w:t>.</w:t>
      </w:r>
      <w:r w:rsidRPr="00F11410">
        <w:t xml:space="preserve">. В т.ч. Другие покупатели – все остальные покупатели </w:t>
      </w:r>
      <w:r w:rsidRPr="00E27181">
        <w:rPr>
          <w:b/>
          <w:bCs/>
          <w:u w:val="single"/>
        </w:rPr>
        <w:t>кроме</w:t>
      </w:r>
      <w:r w:rsidRPr="00F11410">
        <w:t xml:space="preserve"> </w:t>
      </w:r>
      <w:r w:rsidR="0036133D">
        <w:rPr>
          <w:b/>
          <w:bCs/>
          <w:u w:val="single"/>
        </w:rPr>
        <w:t>«ХХХХХ</w:t>
      </w:r>
      <w:proofErr w:type="gramStart"/>
      <w:r w:rsidR="0036133D">
        <w:rPr>
          <w:b/>
          <w:bCs/>
          <w:u w:val="single"/>
        </w:rPr>
        <w:t>»</w:t>
      </w:r>
      <w:r w:rsidR="0036133D" w:rsidRPr="00E27181">
        <w:rPr>
          <w:b/>
          <w:bCs/>
          <w:u w:val="single"/>
        </w:rPr>
        <w:t>.</w:t>
      </w:r>
      <w:r w:rsidRPr="00F11410">
        <w:t>.</w:t>
      </w:r>
      <w:proofErr w:type="gramEnd"/>
      <w:r w:rsidRPr="00F11410">
        <w:t xml:space="preserve"> </w:t>
      </w:r>
    </w:p>
    <w:p w14:paraId="39187951" w14:textId="399E94B7" w:rsidR="009008B7" w:rsidRDefault="00E00FE0" w:rsidP="00F11410">
      <w:r w:rsidRPr="00F11410">
        <w:t>Поля просроченной задолженности не трогаем</w:t>
      </w:r>
    </w:p>
    <w:p w14:paraId="65C7D217" w14:textId="77777777" w:rsidR="009008B7" w:rsidRDefault="009008B7" w:rsidP="00F11410"/>
    <w:p w14:paraId="6A3CCD58" w14:textId="77777777" w:rsidR="009008B7" w:rsidRPr="00F11410" w:rsidRDefault="009008B7" w:rsidP="00F11410"/>
    <w:p w14:paraId="25BD8607" w14:textId="0F61191F" w:rsidR="00E00FE0" w:rsidRDefault="00E00FE0">
      <w:r>
        <w:rPr>
          <w:noProof/>
        </w:rPr>
        <w:lastRenderedPageBreak/>
        <w:drawing>
          <wp:inline distT="0" distB="0" distL="0" distR="0" wp14:anchorId="1D4DB7BA" wp14:editId="4306B104">
            <wp:extent cx="9791383" cy="13716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37458" cy="13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2B34" w14:textId="73241B1A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Остаток ДС на начало периода</w:t>
      </w:r>
      <w:r>
        <w:rPr>
          <w:color w:val="1F497D"/>
        </w:rPr>
        <w:t xml:space="preserve"> –сальдо на начало по ОСВ 51 </w:t>
      </w:r>
      <w:proofErr w:type="spellStart"/>
      <w:r>
        <w:rPr>
          <w:color w:val="1F497D"/>
        </w:rPr>
        <w:t>понедельно</w:t>
      </w:r>
      <w:proofErr w:type="spellEnd"/>
      <w:r>
        <w:rPr>
          <w:color w:val="1F497D"/>
        </w:rPr>
        <w:t>.</w:t>
      </w:r>
    </w:p>
    <w:p w14:paraId="06F16B38" w14:textId="45C33C9B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Поступления по операционной деятельности</w:t>
      </w:r>
      <w:r>
        <w:rPr>
          <w:color w:val="1F497D"/>
        </w:rPr>
        <w:t xml:space="preserve"> –оборот по дебету по ОСВ 51 по статьям блока </w:t>
      </w:r>
      <w:r w:rsidRPr="0032448A">
        <w:rPr>
          <w:b/>
          <w:bCs/>
          <w:color w:val="1F497D"/>
          <w:u w:val="single"/>
        </w:rPr>
        <w:t>операционной</w:t>
      </w:r>
      <w:r>
        <w:rPr>
          <w:color w:val="1F497D"/>
        </w:rPr>
        <w:t xml:space="preserve"> деятельности за отчетную неделю.</w:t>
      </w:r>
      <w:r w:rsidR="0032448A">
        <w:rPr>
          <w:color w:val="1F497D"/>
        </w:rPr>
        <w:t xml:space="preserve"> </w:t>
      </w:r>
      <w:r w:rsidR="0032448A" w:rsidRPr="0032448A">
        <w:rPr>
          <w:b/>
          <w:bCs/>
          <w:color w:val="1F497D"/>
          <w:u w:val="single"/>
        </w:rPr>
        <w:t>(снизу скрин)</w:t>
      </w:r>
    </w:p>
    <w:p w14:paraId="76AB0A99" w14:textId="490C40C7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Выплаты по операционной деятельности</w:t>
      </w:r>
      <w:r>
        <w:rPr>
          <w:color w:val="1F497D"/>
        </w:rPr>
        <w:t xml:space="preserve"> –оборот по кредиту по ОСВ 51 по статьям блока операционной деятельности за отчетную неделю.</w:t>
      </w:r>
    </w:p>
    <w:p w14:paraId="1AC285D2" w14:textId="5F61E147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Поступления по инвестиционной деятельности</w:t>
      </w:r>
      <w:r>
        <w:rPr>
          <w:color w:val="1F497D"/>
        </w:rPr>
        <w:t xml:space="preserve"> –оборот по дебету по ОСВ 51 по статьям блока </w:t>
      </w:r>
      <w:r w:rsidRPr="0032448A">
        <w:rPr>
          <w:b/>
          <w:bCs/>
          <w:color w:val="1F497D"/>
          <w:u w:val="single"/>
        </w:rPr>
        <w:t>инвестиционной</w:t>
      </w:r>
      <w:r>
        <w:rPr>
          <w:color w:val="1F497D"/>
        </w:rPr>
        <w:t xml:space="preserve"> деятельности за отчетную неделю.</w:t>
      </w:r>
    </w:p>
    <w:p w14:paraId="3394950B" w14:textId="6286907C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Выплаты по инвестиционной деятельности</w:t>
      </w:r>
      <w:r>
        <w:rPr>
          <w:color w:val="1F497D"/>
        </w:rPr>
        <w:t xml:space="preserve"> –по кредиту по ОСВ 51 по статьям блока инвестиционной деятельности за отчетную неделю.</w:t>
      </w:r>
    </w:p>
    <w:p w14:paraId="662692F9" w14:textId="053BCF26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Поступления по финансовой деятельности</w:t>
      </w:r>
      <w:r>
        <w:rPr>
          <w:color w:val="1F497D"/>
        </w:rPr>
        <w:t xml:space="preserve"> –оборот по дебету по ОСВ 51 по статьям блока </w:t>
      </w:r>
      <w:r w:rsidRPr="0032448A">
        <w:rPr>
          <w:b/>
          <w:bCs/>
          <w:color w:val="1F497D"/>
          <w:u w:val="single"/>
        </w:rPr>
        <w:t>финансовой</w:t>
      </w:r>
      <w:r>
        <w:rPr>
          <w:color w:val="1F497D"/>
        </w:rPr>
        <w:t xml:space="preserve"> деятельности за отчетную неделю.</w:t>
      </w:r>
    </w:p>
    <w:p w14:paraId="70E13B56" w14:textId="3C14CE51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Выплаты по финансовой деятельности</w:t>
      </w:r>
      <w:r>
        <w:rPr>
          <w:color w:val="1F497D"/>
        </w:rPr>
        <w:t xml:space="preserve"> –оборот по кредиту по ОСВ 51 по статьям блока финансовой деятельности за отчетную неделю.</w:t>
      </w:r>
    </w:p>
    <w:p w14:paraId="0BAE4D21" w14:textId="52BD1D2B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Выплата дивидендов</w:t>
      </w:r>
      <w:r>
        <w:rPr>
          <w:color w:val="1F497D"/>
        </w:rPr>
        <w:t xml:space="preserve"> –оборот по кредиту по ОСВ 51 по статье «Выплата дивидендов» за отчетную неделю.</w:t>
      </w:r>
    </w:p>
    <w:p w14:paraId="38D19A45" w14:textId="0087CEF7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НДФЛ с дивидендов</w:t>
      </w:r>
      <w:r>
        <w:rPr>
          <w:color w:val="1F497D"/>
        </w:rPr>
        <w:t xml:space="preserve"> – не трогаем.</w:t>
      </w:r>
    </w:p>
    <w:p w14:paraId="5C181425" w14:textId="3EDDB543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Выплаты ЦУПР</w:t>
      </w:r>
      <w:r>
        <w:rPr>
          <w:color w:val="1F497D"/>
        </w:rPr>
        <w:t xml:space="preserve"> – не трогаем.</w:t>
      </w:r>
    </w:p>
    <w:p w14:paraId="22C9A96F" w14:textId="5F665708" w:rsidR="00E00FE0" w:rsidRDefault="00E00FE0" w:rsidP="00F11410">
      <w:pPr>
        <w:pStyle w:val="a3"/>
        <w:ind w:left="0"/>
        <w:rPr>
          <w:color w:val="1F497D"/>
        </w:rPr>
      </w:pPr>
      <w:r>
        <w:rPr>
          <w:b/>
          <w:bCs/>
          <w:color w:val="1F497D"/>
        </w:rPr>
        <w:t>ИТОГО денежный поток</w:t>
      </w:r>
      <w:r>
        <w:rPr>
          <w:color w:val="1F497D"/>
        </w:rPr>
        <w:t xml:space="preserve"> – формула: Поступления по </w:t>
      </w:r>
      <w:proofErr w:type="spellStart"/>
      <w:proofErr w:type="gramStart"/>
      <w:r>
        <w:rPr>
          <w:color w:val="1F497D"/>
        </w:rPr>
        <w:t>опер.деят</w:t>
      </w:r>
      <w:proofErr w:type="gramEnd"/>
      <w:r>
        <w:rPr>
          <w:color w:val="1F497D"/>
        </w:rPr>
        <w:t>-ти</w:t>
      </w:r>
      <w:proofErr w:type="spellEnd"/>
      <w:r>
        <w:rPr>
          <w:color w:val="1F497D"/>
        </w:rPr>
        <w:t xml:space="preserve"> – Выплаты по </w:t>
      </w:r>
      <w:proofErr w:type="spellStart"/>
      <w:r>
        <w:rPr>
          <w:color w:val="1F497D"/>
        </w:rPr>
        <w:t>опер.деят-ти</w:t>
      </w:r>
      <w:proofErr w:type="spellEnd"/>
      <w:r>
        <w:rPr>
          <w:color w:val="1F497D"/>
        </w:rPr>
        <w:t xml:space="preserve"> + Поступления по </w:t>
      </w:r>
      <w:proofErr w:type="spellStart"/>
      <w:r>
        <w:rPr>
          <w:color w:val="1F497D"/>
        </w:rPr>
        <w:t>инвест.деят-ти</w:t>
      </w:r>
      <w:proofErr w:type="spellEnd"/>
      <w:r>
        <w:rPr>
          <w:color w:val="1F497D"/>
        </w:rPr>
        <w:t xml:space="preserve"> – Выплаты по </w:t>
      </w:r>
      <w:proofErr w:type="spellStart"/>
      <w:r>
        <w:rPr>
          <w:color w:val="1F497D"/>
        </w:rPr>
        <w:t>инвест.деят-ти</w:t>
      </w:r>
      <w:proofErr w:type="spellEnd"/>
      <w:r>
        <w:rPr>
          <w:color w:val="1F497D"/>
        </w:rPr>
        <w:t xml:space="preserve"> + Поступления по </w:t>
      </w:r>
      <w:proofErr w:type="spellStart"/>
      <w:r>
        <w:rPr>
          <w:color w:val="1F497D"/>
        </w:rPr>
        <w:t>фин.деят-ти</w:t>
      </w:r>
      <w:proofErr w:type="spellEnd"/>
      <w:r>
        <w:rPr>
          <w:color w:val="1F497D"/>
        </w:rPr>
        <w:t xml:space="preserve"> - Выплаты</w:t>
      </w:r>
      <w:r>
        <w:t xml:space="preserve"> </w:t>
      </w:r>
      <w:r>
        <w:rPr>
          <w:color w:val="1F497D"/>
        </w:rPr>
        <w:t xml:space="preserve">по </w:t>
      </w:r>
      <w:proofErr w:type="spellStart"/>
      <w:r>
        <w:rPr>
          <w:color w:val="1F497D"/>
        </w:rPr>
        <w:t>фин.деят-ти</w:t>
      </w:r>
      <w:proofErr w:type="spellEnd"/>
      <w:r>
        <w:rPr>
          <w:color w:val="1F497D"/>
        </w:rPr>
        <w:t>.</w:t>
      </w:r>
    </w:p>
    <w:p w14:paraId="5354BA1D" w14:textId="6C531A81" w:rsidR="00F11410" w:rsidRDefault="0032448A" w:rsidP="00F11410">
      <w:pPr>
        <w:pStyle w:val="a3"/>
        <w:ind w:left="0"/>
        <w:rPr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156E82" wp14:editId="0F78F5AF">
            <wp:simplePos x="0" y="0"/>
            <wp:positionH relativeFrom="column">
              <wp:posOffset>-2049</wp:posOffset>
            </wp:positionH>
            <wp:positionV relativeFrom="paragraph">
              <wp:posOffset>63891</wp:posOffset>
            </wp:positionV>
            <wp:extent cx="4364481" cy="284139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481" cy="2841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BA8D7" w14:textId="69C3F084" w:rsidR="0032448A" w:rsidRDefault="0032448A" w:rsidP="00F11410">
      <w:pPr>
        <w:pStyle w:val="a3"/>
        <w:ind w:left="0"/>
        <w:rPr>
          <w:color w:val="1F497D"/>
        </w:rPr>
      </w:pPr>
    </w:p>
    <w:p w14:paraId="7AF91987" w14:textId="5EE048EA" w:rsidR="009008B7" w:rsidRDefault="009008B7" w:rsidP="00F11410">
      <w:pPr>
        <w:pStyle w:val="a3"/>
        <w:ind w:left="0"/>
        <w:rPr>
          <w:color w:val="1F497D"/>
        </w:rPr>
      </w:pPr>
    </w:p>
    <w:p w14:paraId="01A96A91" w14:textId="4BF40AE7" w:rsidR="009008B7" w:rsidRDefault="009008B7" w:rsidP="00F11410">
      <w:pPr>
        <w:pStyle w:val="a3"/>
        <w:ind w:left="0"/>
        <w:rPr>
          <w:color w:val="1F497D"/>
        </w:rPr>
      </w:pPr>
    </w:p>
    <w:p w14:paraId="07CA9564" w14:textId="01D1D740" w:rsidR="009008B7" w:rsidRDefault="009008B7" w:rsidP="00F11410">
      <w:pPr>
        <w:pStyle w:val="a3"/>
        <w:ind w:left="0"/>
        <w:rPr>
          <w:color w:val="1F497D"/>
        </w:rPr>
      </w:pPr>
    </w:p>
    <w:p w14:paraId="6A3B7562" w14:textId="06132738" w:rsidR="009008B7" w:rsidRDefault="009008B7" w:rsidP="00F11410">
      <w:pPr>
        <w:pStyle w:val="a3"/>
        <w:ind w:left="0"/>
        <w:rPr>
          <w:color w:val="1F497D"/>
        </w:rPr>
      </w:pPr>
    </w:p>
    <w:p w14:paraId="27D44811" w14:textId="77777777" w:rsidR="009008B7" w:rsidRDefault="009008B7" w:rsidP="00F11410">
      <w:pPr>
        <w:pStyle w:val="a3"/>
        <w:ind w:left="0"/>
        <w:rPr>
          <w:color w:val="1F497D"/>
        </w:rPr>
      </w:pPr>
    </w:p>
    <w:p w14:paraId="408152D2" w14:textId="3C531A08" w:rsidR="00F11410" w:rsidRDefault="00F11410" w:rsidP="00F11410">
      <w:pPr>
        <w:pStyle w:val="a3"/>
        <w:ind w:left="0"/>
        <w:rPr>
          <w:color w:val="1F497D"/>
        </w:rPr>
      </w:pPr>
    </w:p>
    <w:p w14:paraId="5B1A7348" w14:textId="77777777" w:rsidR="00F11410" w:rsidRDefault="00F11410" w:rsidP="00F11410">
      <w:pPr>
        <w:pStyle w:val="a3"/>
        <w:ind w:left="0"/>
        <w:rPr>
          <w:color w:val="1F497D"/>
        </w:rPr>
      </w:pPr>
    </w:p>
    <w:p w14:paraId="1B0D6B7E" w14:textId="20C56AD9" w:rsidR="00E00FE0" w:rsidRDefault="00F11410" w:rsidP="00F11410">
      <w:r>
        <w:rPr>
          <w:noProof/>
        </w:rPr>
        <w:lastRenderedPageBreak/>
        <w:drawing>
          <wp:inline distT="0" distB="0" distL="0" distR="0" wp14:anchorId="42671713" wp14:editId="12DE23AC">
            <wp:extent cx="10136864" cy="134346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79834" cy="13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0CA91" w14:textId="4387FE4F" w:rsidR="00F11410" w:rsidRDefault="00F11410" w:rsidP="00F11410"/>
    <w:p w14:paraId="426C6AD0" w14:textId="77777777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Остаток ДС на конец периода</w:t>
      </w:r>
      <w:r>
        <w:rPr>
          <w:color w:val="1F497D"/>
        </w:rPr>
        <w:t xml:space="preserve"> – формула: Остаток ДС на начало периода + ИТОГО денежный поток (по всем столбцам).</w:t>
      </w:r>
    </w:p>
    <w:p w14:paraId="544A9470" w14:textId="4FDEEEF8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Обычные счета</w:t>
      </w:r>
      <w:r>
        <w:rPr>
          <w:color w:val="1F497D"/>
        </w:rPr>
        <w:t xml:space="preserve"> –исходящее сальдо по дебету ОСВ 51 за отчетную календарную неделю по КОМ счетам</w:t>
      </w:r>
      <w:r w:rsidR="001221D7">
        <w:rPr>
          <w:color w:val="1F497D"/>
        </w:rPr>
        <w:t xml:space="preserve"> (все </w:t>
      </w:r>
      <w:proofErr w:type="spellStart"/>
      <w:proofErr w:type="gramStart"/>
      <w:r w:rsidR="001221D7">
        <w:rPr>
          <w:color w:val="1F497D"/>
        </w:rPr>
        <w:t>банк.счета</w:t>
      </w:r>
      <w:proofErr w:type="spellEnd"/>
      <w:proofErr w:type="gramEnd"/>
      <w:r w:rsidR="001221D7">
        <w:rPr>
          <w:color w:val="1F497D"/>
        </w:rPr>
        <w:t>, не ГОЗ)</w:t>
      </w:r>
      <w:r>
        <w:rPr>
          <w:color w:val="1F497D"/>
        </w:rPr>
        <w:t>.</w:t>
      </w:r>
    </w:p>
    <w:p w14:paraId="4C2D7596" w14:textId="4E1A8323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Счета с ограниченным использованием</w:t>
      </w:r>
      <w:r>
        <w:rPr>
          <w:color w:val="1F497D"/>
        </w:rPr>
        <w:t xml:space="preserve"> - исходящее сальдо по дебету ОСВ 51 за отчетную календарную неделю по ГОЗ счетам</w:t>
      </w:r>
      <w:r w:rsidR="00AD0EB4">
        <w:rPr>
          <w:color w:val="1F497D"/>
        </w:rPr>
        <w:t xml:space="preserve"> (снизу скрин)</w:t>
      </w:r>
      <w:r>
        <w:rPr>
          <w:color w:val="1F497D"/>
        </w:rPr>
        <w:t>.</w:t>
      </w:r>
    </w:p>
    <w:p w14:paraId="0704E0B9" w14:textId="70BA5406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Депозиты</w:t>
      </w:r>
      <w:r>
        <w:rPr>
          <w:color w:val="1F497D"/>
        </w:rPr>
        <w:t xml:space="preserve"> - исходящее сальдо по дебету ОСВ 55 за отчетную календарную неделю.</w:t>
      </w:r>
    </w:p>
    <w:p w14:paraId="612DDBE4" w14:textId="5F7DF8B6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Счета заблокированные</w:t>
      </w:r>
      <w:r>
        <w:rPr>
          <w:color w:val="1F497D"/>
        </w:rPr>
        <w:t xml:space="preserve"> – не трогаем.</w:t>
      </w:r>
    </w:p>
    <w:p w14:paraId="3759ACFE" w14:textId="598DC39F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Касса</w:t>
      </w:r>
      <w:r>
        <w:rPr>
          <w:color w:val="1F497D"/>
        </w:rPr>
        <w:t xml:space="preserve"> – не трогаем.</w:t>
      </w:r>
    </w:p>
    <w:p w14:paraId="064E6D16" w14:textId="7EBB4105" w:rsidR="00F11410" w:rsidRDefault="00F11410" w:rsidP="00F11410">
      <w:pPr>
        <w:pStyle w:val="a3"/>
        <w:rPr>
          <w:color w:val="1F497D"/>
        </w:rPr>
      </w:pPr>
      <w:r>
        <w:rPr>
          <w:b/>
          <w:bCs/>
          <w:color w:val="1F497D"/>
        </w:rPr>
        <w:t>Валюта</w:t>
      </w:r>
      <w:r>
        <w:rPr>
          <w:color w:val="1F497D"/>
        </w:rPr>
        <w:t xml:space="preserve"> - исходящее сальдо по дебету ОСВ 52 за отчетную календарную неделю.</w:t>
      </w:r>
    </w:p>
    <w:p w14:paraId="15350899" w14:textId="3668180A" w:rsidR="00F11410" w:rsidRDefault="00F11410" w:rsidP="00F11410"/>
    <w:p w14:paraId="526F1A2A" w14:textId="5F957A10" w:rsidR="00AD0EB4" w:rsidRDefault="00AD0EB4" w:rsidP="00F11410">
      <w:r>
        <w:rPr>
          <w:noProof/>
        </w:rPr>
        <w:drawing>
          <wp:anchor distT="0" distB="0" distL="114300" distR="114300" simplePos="0" relativeHeight="251658240" behindDoc="1" locked="0" layoutInCell="1" allowOverlap="1" wp14:anchorId="47A7C4EB" wp14:editId="0E03DB47">
            <wp:simplePos x="0" y="0"/>
            <wp:positionH relativeFrom="column">
              <wp:posOffset>-2638</wp:posOffset>
            </wp:positionH>
            <wp:positionV relativeFrom="paragraph">
              <wp:posOffset>287215</wp:posOffset>
            </wp:positionV>
            <wp:extent cx="3622431" cy="2961189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148" cy="296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Счет ГОЗ:</w:t>
      </w:r>
    </w:p>
    <w:p w14:paraId="7FEF4118" w14:textId="2148F79B" w:rsidR="00AD0EB4" w:rsidRDefault="00AD0EB4" w:rsidP="00F11410"/>
    <w:p w14:paraId="6D1E9531" w14:textId="77777777" w:rsidR="00AD0EB4" w:rsidRDefault="00AD0EB4" w:rsidP="00F11410"/>
    <w:p w14:paraId="06831559" w14:textId="6DD6B7FE" w:rsidR="00F11410" w:rsidRDefault="00F11410" w:rsidP="00F11410"/>
    <w:p w14:paraId="3A560734" w14:textId="77777777" w:rsidR="00AD0EB4" w:rsidRDefault="00AD0EB4" w:rsidP="00F11410"/>
    <w:p w14:paraId="0872703E" w14:textId="77777777" w:rsidR="00AD0EB4" w:rsidRDefault="00AD0EB4" w:rsidP="00F11410"/>
    <w:p w14:paraId="65B5173F" w14:textId="77777777" w:rsidR="00AD0EB4" w:rsidRDefault="00AD0EB4" w:rsidP="00F11410"/>
    <w:p w14:paraId="2588FA76" w14:textId="77777777" w:rsidR="00AD0EB4" w:rsidRDefault="00AD0EB4" w:rsidP="00F11410"/>
    <w:p w14:paraId="453035F8" w14:textId="086D2E4A" w:rsidR="00F11410" w:rsidRDefault="00F11410" w:rsidP="00F11410"/>
    <w:sectPr w:rsidR="00F11410" w:rsidSect="00E00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1E38"/>
    <w:multiLevelType w:val="hybridMultilevel"/>
    <w:tmpl w:val="E58C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E0"/>
    <w:rsid w:val="001221D7"/>
    <w:rsid w:val="0032448A"/>
    <w:rsid w:val="0036133D"/>
    <w:rsid w:val="00573CBE"/>
    <w:rsid w:val="008B2495"/>
    <w:rsid w:val="009008B7"/>
    <w:rsid w:val="00AD0EB4"/>
    <w:rsid w:val="00CA4CF1"/>
    <w:rsid w:val="00D96A41"/>
    <w:rsid w:val="00E00FE0"/>
    <w:rsid w:val="00E27181"/>
    <w:rsid w:val="00ED265A"/>
    <w:rsid w:val="00F11410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5BF1"/>
  <w15:chartTrackingRefBased/>
  <w15:docId w15:val="{BACB2052-FDC8-43A4-B350-01466723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E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D2AB-8AC8-4EF8-9AA0-F4666831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ilyaw</dc:creator>
  <cp:keywords/>
  <dc:description/>
  <cp:lastModifiedBy>ilyaw</cp:lastModifiedBy>
  <cp:revision>9</cp:revision>
  <dcterms:created xsi:type="dcterms:W3CDTF">2026-02-13T08:17:00Z</dcterms:created>
  <dcterms:modified xsi:type="dcterms:W3CDTF">2026-02-16T07:23:00Z</dcterms:modified>
</cp:coreProperties>
</file>