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ADCB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  <w:lang w:val="en-US"/>
        </w:rPr>
      </w:pPr>
    </w:p>
    <w:p w14:paraId="3FA82F36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3227F985" w14:textId="4971A801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429C210F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7AAD09B2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5B59FC48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2630317F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21E798B9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4CDAC4E7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7FC0A7A2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1CEBEA44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2186E249" w14:textId="77777777" w:rsidR="00CA750D" w:rsidRDefault="00CA750D">
      <w:pPr>
        <w:spacing w:line="252" w:lineRule="auto"/>
        <w:rPr>
          <w:rFonts w:ascii="Times New Roman" w:eastAsia="Calibri" w:hAnsi="Times New Roman" w:cs="Times New Roman"/>
          <w:color w:val="064578"/>
          <w:sz w:val="28"/>
          <w:szCs w:val="28"/>
        </w:rPr>
      </w:pPr>
    </w:p>
    <w:p w14:paraId="4EA3CB1B" w14:textId="3880B522" w:rsidR="00CA750D" w:rsidRPr="00F67694" w:rsidRDefault="00AF65F1">
      <w:pPr>
        <w:pStyle w:val="afd"/>
        <w:ind w:left="1134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Подготовлено для компании: </w:t>
      </w:r>
      <w:r w:rsidR="00F6769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UFG</w:t>
      </w:r>
    </w:p>
    <w:p w14:paraId="7CB3BAAC" w14:textId="77777777" w:rsidR="00CA750D" w:rsidRDefault="00CA750D">
      <w:pPr>
        <w:pStyle w:val="afd"/>
        <w:ind w:left="1134"/>
        <w:rPr>
          <w:rStyle w:val="InfoPanelChar"/>
          <w:rFonts w:ascii="Times New Roman" w:hAnsi="Times New Roman" w:cs="Times New Roman"/>
          <w:sz w:val="28"/>
          <w:szCs w:val="28"/>
          <w:lang w:val="ru-RU"/>
        </w:rPr>
      </w:pPr>
    </w:p>
    <w:p w14:paraId="1A26FD11" w14:textId="027673EE" w:rsidR="00CA750D" w:rsidRDefault="00AF65F1">
      <w:pPr>
        <w:pStyle w:val="afd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14:paraId="64C73E74" w14:textId="77777777" w:rsidR="00CA750D" w:rsidRDefault="00AF65F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 w:clear="all"/>
      </w:r>
    </w:p>
    <w:p w14:paraId="4AB3DAB5" w14:textId="77777777" w:rsidR="00CA750D" w:rsidRDefault="00AF65F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Назначение (цель) модификации</w:t>
      </w:r>
    </w:p>
    <w:p w14:paraId="70DA212D" w14:textId="2E7841B8" w:rsidR="00CA750D" w:rsidRDefault="00F67694">
      <w:pPr>
        <w:pStyle w:val="a1"/>
        <w:rPr>
          <w:rStyle w:val="aff1"/>
          <w:rFonts w:ascii="Times New Roman" w:hAnsi="Times New Roman" w:cs="Times New Roman"/>
          <w:sz w:val="28"/>
          <w:szCs w:val="28"/>
        </w:rPr>
      </w:pPr>
      <w:r>
        <w:rPr>
          <w:rStyle w:val="aff1"/>
          <w:rFonts w:ascii="Times New Roman" w:hAnsi="Times New Roman" w:cs="Times New Roman"/>
          <w:sz w:val="28"/>
          <w:szCs w:val="28"/>
        </w:rPr>
        <w:t>Упрощение онлайн торговли в дни повышенной активности</w:t>
      </w:r>
      <w:r w:rsidR="00313DE2">
        <w:rPr>
          <w:rStyle w:val="aff1"/>
          <w:rFonts w:ascii="Times New Roman" w:hAnsi="Times New Roman" w:cs="Times New Roman"/>
          <w:sz w:val="28"/>
          <w:szCs w:val="28"/>
        </w:rPr>
        <w:t xml:space="preserve"> и снижение «несуществующих» продаж на сайте</w:t>
      </w:r>
      <w:r>
        <w:rPr>
          <w:rStyle w:val="aff1"/>
          <w:rFonts w:ascii="Times New Roman" w:hAnsi="Times New Roman" w:cs="Times New Roman"/>
          <w:sz w:val="28"/>
          <w:szCs w:val="28"/>
        </w:rPr>
        <w:t xml:space="preserve"> за счет обособления механизма резервов с применением на конкретные склады вместо общей настройки по всей системе.</w:t>
      </w:r>
    </w:p>
    <w:p w14:paraId="02F98F52" w14:textId="05078941" w:rsidR="00313DE2" w:rsidRPr="00E3038E" w:rsidRDefault="00313DE2" w:rsidP="00313DE2">
      <w:pPr>
        <w:pStyle w:val="a1"/>
        <w:rPr>
          <w:rFonts w:ascii="Times New Roman" w:hAnsi="Times New Roman" w:cs="Times New Roman"/>
          <w:sz w:val="28"/>
          <w:szCs w:val="28"/>
        </w:rPr>
      </w:pPr>
      <w:r>
        <w:rPr>
          <w:rStyle w:val="aff1"/>
          <w:rFonts w:ascii="Times New Roman" w:hAnsi="Times New Roman" w:cs="Times New Roman"/>
          <w:sz w:val="28"/>
          <w:szCs w:val="28"/>
        </w:rPr>
        <w:t>На данный момент настройка резервов применяется ко всем складам внутри конфигурации, что существенно усложняет жизнь другим отделам компании, не отвечающим за онлайн торговлю.</w:t>
      </w:r>
    </w:p>
    <w:p w14:paraId="7B37A9DD" w14:textId="77777777" w:rsidR="00CA750D" w:rsidRDefault="00AF65F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интерфейса пользователя и настройки системы</w:t>
      </w:r>
    </w:p>
    <w:p w14:paraId="217C807E" w14:textId="4F625E05" w:rsidR="00CA750D" w:rsidRDefault="00F67694">
      <w:pPr>
        <w:pStyle w:val="a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Настройки</w:t>
      </w:r>
    </w:p>
    <w:p w14:paraId="0BBDC9C6" w14:textId="4CA9AC38" w:rsidR="00F67694" w:rsidRDefault="00F67694">
      <w:pPr>
        <w:pStyle w:val="a1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Склад</w:t>
      </w:r>
    </w:p>
    <w:p w14:paraId="405A2955" w14:textId="77777777" w:rsidR="00CA750D" w:rsidRDefault="00AF65F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Алгоритмы</w:t>
      </w:r>
    </w:p>
    <w:p w14:paraId="5DF06743" w14:textId="3B9E6BAE" w:rsidR="009F3702" w:rsidRPr="009F3702" w:rsidRDefault="009F3702" w:rsidP="00FF1EDD">
      <w:pPr>
        <w:pStyle w:val="a1"/>
        <w:numPr>
          <w:ilvl w:val="0"/>
          <w:numId w:val="21"/>
        </w:numPr>
        <w:rPr>
          <w:rFonts w:ascii="Times New Roman" w:hAnsi="Times New Roman" w:cs="Times New Roman"/>
          <w:b/>
          <w:sz w:val="28"/>
        </w:rPr>
      </w:pPr>
      <w:r w:rsidRPr="009F3702">
        <w:rPr>
          <w:rFonts w:ascii="Times New Roman" w:hAnsi="Times New Roman" w:cs="Times New Roman"/>
          <w:b/>
          <w:sz w:val="28"/>
        </w:rPr>
        <w:t xml:space="preserve">Доработка </w:t>
      </w:r>
      <w:r w:rsidR="00F67694">
        <w:rPr>
          <w:rFonts w:ascii="Times New Roman" w:hAnsi="Times New Roman" w:cs="Times New Roman"/>
          <w:b/>
          <w:sz w:val="28"/>
        </w:rPr>
        <w:t xml:space="preserve">реквизита в </w:t>
      </w:r>
      <w:r w:rsidR="00F67694" w:rsidRPr="00F67694">
        <w:rPr>
          <w:rFonts w:ascii="Times New Roman" w:hAnsi="Times New Roman" w:cs="Times New Roman"/>
          <w:b/>
          <w:sz w:val="28"/>
        </w:rPr>
        <w:t>Справочник.СтруктурныеЕдиницы</w:t>
      </w:r>
    </w:p>
    <w:p w14:paraId="6AB656D2" w14:textId="7280EF8D" w:rsidR="00157CF8" w:rsidRPr="00F67694" w:rsidRDefault="00157CF8" w:rsidP="004D6A89">
      <w:pPr>
        <w:pStyle w:val="a1"/>
        <w:rPr>
          <w:rFonts w:ascii="Times New Roman" w:hAnsi="Times New Roman" w:cs="Times New Roman"/>
          <w:noProof/>
          <w:lang w:eastAsia="ru-RU" w:bidi="ar-SA"/>
        </w:rPr>
      </w:pPr>
      <w:r w:rsidRPr="00F67694">
        <w:rPr>
          <w:rFonts w:ascii="Times New Roman" w:hAnsi="Times New Roman" w:cs="Times New Roman"/>
          <w:sz w:val="28"/>
          <w:szCs w:val="28"/>
        </w:rPr>
        <w:t>Д</w:t>
      </w:r>
      <w:r w:rsidR="004D6A89" w:rsidRPr="00F67694">
        <w:rPr>
          <w:rFonts w:ascii="Times New Roman" w:hAnsi="Times New Roman" w:cs="Times New Roman"/>
          <w:sz w:val="28"/>
          <w:szCs w:val="28"/>
        </w:rPr>
        <w:t>обавить обязательный реквизит</w:t>
      </w:r>
      <w:r w:rsidR="00F67694" w:rsidRPr="00F67694">
        <w:rPr>
          <w:rFonts w:ascii="Times New Roman" w:hAnsi="Times New Roman" w:cs="Times New Roman"/>
          <w:sz w:val="28"/>
          <w:szCs w:val="28"/>
        </w:rPr>
        <w:t xml:space="preserve"> булево</w:t>
      </w:r>
      <w:r w:rsidR="004D6A89" w:rsidRPr="00F67694">
        <w:rPr>
          <w:rFonts w:ascii="Times New Roman" w:hAnsi="Times New Roman" w:cs="Times New Roman"/>
          <w:sz w:val="28"/>
          <w:szCs w:val="28"/>
        </w:rPr>
        <w:t xml:space="preserve"> </w:t>
      </w:r>
      <w:r w:rsidR="00F67694" w:rsidRPr="00F67694">
        <w:rPr>
          <w:rFonts w:ascii="Times New Roman" w:hAnsi="Times New Roman" w:cs="Times New Roman"/>
          <w:sz w:val="28"/>
          <w:szCs w:val="28"/>
        </w:rPr>
        <w:t>«Склад резерва»</w:t>
      </w:r>
      <w:r w:rsidR="00F67694" w:rsidRPr="00F67694">
        <w:rPr>
          <w:rFonts w:ascii="Times New Roman" w:hAnsi="Times New Roman" w:cs="Times New Roman"/>
          <w:noProof/>
          <w:lang w:eastAsia="ru-RU" w:bidi="ar-SA"/>
        </w:rPr>
        <w:t xml:space="preserve"> на форму справочника</w:t>
      </w:r>
      <w:r w:rsidR="00F67694">
        <w:rPr>
          <w:rFonts w:ascii="Times New Roman" w:hAnsi="Times New Roman" w:cs="Times New Roman"/>
          <w:noProof/>
          <w:lang w:eastAsia="ru-RU" w:bidi="ar-SA"/>
        </w:rPr>
        <w:t>. В случае, если в отметке стоит значение «да», механизм резервации применяется структурной единицы</w:t>
      </w:r>
    </w:p>
    <w:p w14:paraId="3F54A641" w14:textId="0D8C4A21" w:rsidR="00F67694" w:rsidRDefault="00F67694" w:rsidP="004D6A89">
      <w:pPr>
        <w:pStyle w:val="a1"/>
        <w:rPr>
          <w:rFonts w:ascii="Times New Roman" w:hAnsi="Times New Roman" w:cs="Times New Roman"/>
          <w:sz w:val="28"/>
        </w:rPr>
      </w:pPr>
      <w:r>
        <w:rPr>
          <w:noProof/>
          <w:lang w:eastAsia="ru-RU" w:bidi="ar-SA"/>
        </w:rPr>
        <w:drawing>
          <wp:inline distT="0" distB="0" distL="0" distR="0" wp14:anchorId="5A048211" wp14:editId="5FC173F0">
            <wp:extent cx="5307227" cy="392723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1410" cy="393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80A1" w14:textId="77777777" w:rsidR="00FF1EDD" w:rsidRDefault="00F67694" w:rsidP="00FF1EDD">
      <w:pPr>
        <w:pStyle w:val="a1"/>
        <w:numPr>
          <w:ilvl w:val="0"/>
          <w:numId w:val="2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Доработка применения области вк</w:t>
      </w:r>
      <w:r w:rsidR="00FF1EDD">
        <w:rPr>
          <w:rFonts w:ascii="Times New Roman" w:hAnsi="Times New Roman" w:cs="Times New Roman"/>
          <w:b/>
          <w:sz w:val="28"/>
        </w:rPr>
        <w:t>лючения настройки</w:t>
      </w:r>
    </w:p>
    <w:p w14:paraId="6688EC5F" w14:textId="26AFABC3" w:rsidR="00FF1EDD" w:rsidRPr="00FF1EDD" w:rsidRDefault="00FF1EDD" w:rsidP="00FF1EDD">
      <w:pPr>
        <w:pStyle w:val="a1"/>
        <w:ind w:left="720" w:firstLine="0"/>
        <w:rPr>
          <w:rFonts w:ascii="Times New Roman" w:hAnsi="Times New Roman" w:cs="Times New Roman"/>
          <w:b/>
          <w:sz w:val="28"/>
        </w:rPr>
      </w:pPr>
      <w:r w:rsidRPr="00FF1EDD">
        <w:rPr>
          <w:rFonts w:ascii="Times New Roman" w:hAnsi="Times New Roman" w:cs="Times New Roman"/>
          <w:sz w:val="28"/>
        </w:rPr>
        <w:lastRenderedPageBreak/>
        <w:t xml:space="preserve">При переходе в </w:t>
      </w:r>
      <w:r>
        <w:rPr>
          <w:rFonts w:ascii="Times New Roman" w:hAnsi="Times New Roman" w:cs="Times New Roman"/>
          <w:sz w:val="28"/>
        </w:rPr>
        <w:t>подсистему «Н</w:t>
      </w:r>
      <w:r w:rsidRPr="00FF1EDD">
        <w:rPr>
          <w:rFonts w:ascii="Times New Roman" w:hAnsi="Times New Roman" w:cs="Times New Roman"/>
          <w:sz w:val="28"/>
        </w:rPr>
        <w:t>астройки</w:t>
      </w:r>
      <w:r>
        <w:rPr>
          <w:rFonts w:ascii="Times New Roman" w:hAnsi="Times New Roman" w:cs="Times New Roman"/>
          <w:sz w:val="28"/>
        </w:rPr>
        <w:t xml:space="preserve"> </w:t>
      </w:r>
      <w:r w:rsidRPr="00FF1ED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Е</w:t>
      </w:r>
      <w:r w:rsidRPr="00FF1EDD">
        <w:rPr>
          <w:rFonts w:ascii="Times New Roman" w:hAnsi="Times New Roman" w:cs="Times New Roman"/>
          <w:sz w:val="28"/>
        </w:rPr>
        <w:t>ще больше возможностей</w:t>
      </w:r>
      <w:r>
        <w:rPr>
          <w:rFonts w:ascii="Times New Roman" w:hAnsi="Times New Roman" w:cs="Times New Roman"/>
          <w:sz w:val="28"/>
        </w:rPr>
        <w:t>»</w:t>
      </w:r>
      <w:r w:rsidRPr="00FF1EDD">
        <w:rPr>
          <w:rFonts w:ascii="Times New Roman" w:hAnsi="Times New Roman" w:cs="Times New Roman"/>
          <w:sz w:val="28"/>
        </w:rPr>
        <w:t xml:space="preserve"> есть функциональная опция по включению резервов на складах. </w:t>
      </w:r>
      <w:r>
        <w:rPr>
          <w:rFonts w:ascii="Times New Roman" w:hAnsi="Times New Roman" w:cs="Times New Roman"/>
          <w:sz w:val="28"/>
        </w:rPr>
        <w:t>Необходимо и</w:t>
      </w:r>
      <w:r w:rsidRPr="00FF1EDD">
        <w:rPr>
          <w:rFonts w:ascii="Times New Roman" w:hAnsi="Times New Roman" w:cs="Times New Roman"/>
          <w:sz w:val="28"/>
        </w:rPr>
        <w:t xml:space="preserve">зменить область действия, применив </w:t>
      </w:r>
      <w:r>
        <w:rPr>
          <w:rFonts w:ascii="Times New Roman" w:hAnsi="Times New Roman" w:cs="Times New Roman"/>
          <w:sz w:val="28"/>
        </w:rPr>
        <w:t>включение механизма резервирования товара</w:t>
      </w:r>
      <w:r w:rsidRPr="00FF1EDD">
        <w:rPr>
          <w:rFonts w:ascii="Times New Roman" w:hAnsi="Times New Roman" w:cs="Times New Roman"/>
          <w:sz w:val="28"/>
        </w:rPr>
        <w:t xml:space="preserve"> только на те склады, на которых нажата соответствующая функциональная галочка из п1 данного ТЗ</w:t>
      </w:r>
    </w:p>
    <w:p w14:paraId="634AF452" w14:textId="174184EC" w:rsidR="00FF1EDD" w:rsidRDefault="00FF1EDD" w:rsidP="00FF1EDD">
      <w:pPr>
        <w:pStyle w:val="a1"/>
        <w:ind w:left="1080" w:firstLine="0"/>
        <w:rPr>
          <w:rFonts w:ascii="Times New Roman" w:hAnsi="Times New Roman" w:cs="Times New Roman"/>
          <w:sz w:val="28"/>
        </w:rPr>
      </w:pPr>
      <w:r>
        <w:rPr>
          <w:noProof/>
          <w:lang w:eastAsia="ru-RU" w:bidi="ar-SA"/>
        </w:rPr>
        <w:drawing>
          <wp:inline distT="0" distB="0" distL="0" distR="0" wp14:anchorId="101C502F" wp14:editId="5E5A9ED5">
            <wp:extent cx="4281616" cy="2854411"/>
            <wp:effectExtent l="0" t="0" r="508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971" cy="285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502D0" w14:textId="7816712F" w:rsidR="00FF1EDD" w:rsidRDefault="00FF1EDD" w:rsidP="00FF1EDD">
      <w:pPr>
        <w:pStyle w:val="a1"/>
        <w:ind w:left="1080" w:firstLine="0"/>
        <w:rPr>
          <w:rFonts w:ascii="Times New Roman" w:hAnsi="Times New Roman" w:cs="Times New Roman"/>
          <w:sz w:val="28"/>
        </w:rPr>
      </w:pPr>
      <w:r>
        <w:rPr>
          <w:noProof/>
          <w:lang w:eastAsia="ru-RU" w:bidi="ar-SA"/>
        </w:rPr>
        <w:drawing>
          <wp:inline distT="0" distB="0" distL="0" distR="0" wp14:anchorId="100106BF" wp14:editId="5ACAA91F">
            <wp:extent cx="4573859" cy="37564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6761" cy="375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0E37D" w14:textId="1DE40D2B" w:rsidR="00CA750D" w:rsidRDefault="00AF65F1" w:rsidP="00FF1EDD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Настройка прав.</w:t>
      </w:r>
    </w:p>
    <w:p w14:paraId="44F3EFB4" w14:textId="77777777" w:rsidR="00CA750D" w:rsidRDefault="00AF65F1">
      <w:pPr>
        <w:pStyle w:val="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</w:t>
      </w:r>
    </w:p>
    <w:p w14:paraId="5D3F9632" w14:textId="77777777" w:rsidR="00CA750D" w:rsidRDefault="00AF65F1" w:rsidP="00FF1EDD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Сценарий тестирования</w:t>
      </w:r>
    </w:p>
    <w:p w14:paraId="6B71D2C7" w14:textId="77777777" w:rsidR="00F31A9C" w:rsidRPr="00F31A9C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 w:rsidRPr="00F31A9C">
        <w:rPr>
          <w:rFonts w:ascii="Times New Roman" w:hAnsi="Times New Roman" w:cs="Times New Roman"/>
          <w:color w:val="1F3864" w:themeColor="accent1" w:themeShade="80"/>
          <w:sz w:val="28"/>
        </w:rPr>
        <w:t>Общие предусловия:</w:t>
      </w:r>
    </w:p>
    <w:p w14:paraId="3F9B98C6" w14:textId="4BEAEB6F" w:rsidR="00744690" w:rsidRDefault="00FF1EDD" w:rsidP="00FF1EDD">
      <w:pPr>
        <w:pStyle w:val="aff8"/>
        <w:numPr>
          <w:ilvl w:val="0"/>
          <w:numId w:val="10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На необходимых структурных подразделениях нажаты отметки о том, что резервирование должно быть включено</w:t>
      </w:r>
    </w:p>
    <w:p w14:paraId="0E56D65F" w14:textId="47D05A95" w:rsidR="00FF1EDD" w:rsidRPr="00FF1EDD" w:rsidRDefault="00FF1EDD" w:rsidP="00FF1EDD">
      <w:pPr>
        <w:pStyle w:val="aff8"/>
        <w:numPr>
          <w:ilvl w:val="0"/>
          <w:numId w:val="10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К</w:t>
      </w:r>
      <w:r w:rsidR="00313DE2">
        <w:rPr>
          <w:rFonts w:ascii="Times New Roman" w:hAnsi="Times New Roman" w:cs="Times New Roman"/>
          <w:color w:val="1F3864" w:themeColor="accent1" w:themeShade="80"/>
          <w:sz w:val="28"/>
        </w:rPr>
        <w:t>опия базы на которой реализована доработка интегрирована с копией сайта</w:t>
      </w:r>
    </w:p>
    <w:p w14:paraId="4F40A98A" w14:textId="17BCBFD9" w:rsidR="00F31A9C" w:rsidRPr="00F31A9C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 w:rsidRPr="00F31A9C">
        <w:rPr>
          <w:rFonts w:ascii="Times New Roman" w:hAnsi="Times New Roman" w:cs="Times New Roman"/>
          <w:b/>
          <w:color w:val="1F3864" w:themeColor="accent1" w:themeShade="80"/>
          <w:sz w:val="28"/>
        </w:rPr>
        <w:t>Сценарий 1:</w:t>
      </w:r>
      <w:r w:rsidRPr="00F31A9C">
        <w:rPr>
          <w:rFonts w:ascii="Times New Roman" w:hAnsi="Times New Roman" w:cs="Times New Roman"/>
          <w:color w:val="1F3864" w:themeColor="accent1" w:themeShade="80"/>
          <w:sz w:val="28"/>
        </w:rPr>
        <w:t xml:space="preserve"> Проверка </w:t>
      </w:r>
      <w:r w:rsidR="00FF1EDD">
        <w:rPr>
          <w:rFonts w:ascii="Times New Roman" w:hAnsi="Times New Roman" w:cs="Times New Roman"/>
          <w:color w:val="1F3864" w:themeColor="accent1" w:themeShade="80"/>
          <w:sz w:val="28"/>
        </w:rPr>
        <w:t>загру</w:t>
      </w:r>
      <w:r w:rsidR="00313DE2">
        <w:rPr>
          <w:rFonts w:ascii="Times New Roman" w:hAnsi="Times New Roman" w:cs="Times New Roman"/>
          <w:color w:val="1F3864" w:themeColor="accent1" w:themeShade="80"/>
          <w:sz w:val="28"/>
        </w:rPr>
        <w:t>зки заказа с автоматическим резервированием товара</w:t>
      </w:r>
    </w:p>
    <w:p w14:paraId="7EB4E327" w14:textId="28709B01" w:rsidR="00F31A9C" w:rsidRPr="00F31A9C" w:rsidRDefault="00313DE2" w:rsidP="005A35DC">
      <w:pPr>
        <w:pStyle w:val="aff8"/>
        <w:numPr>
          <w:ilvl w:val="0"/>
          <w:numId w:val="12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Делаем заказ на сайте собирая заранее подготовленную позицию в корзину</w:t>
      </w:r>
    </w:p>
    <w:p w14:paraId="7C7B4F11" w14:textId="7009E800" w:rsidR="00F31A9C" w:rsidRPr="00F31A9C" w:rsidRDefault="00313DE2" w:rsidP="005A35DC">
      <w:pPr>
        <w:pStyle w:val="aff8"/>
        <w:numPr>
          <w:ilvl w:val="0"/>
          <w:numId w:val="12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Делаем статус заказа «Оплачен»</w:t>
      </w:r>
    </w:p>
    <w:p w14:paraId="219541C7" w14:textId="5BEB978B" w:rsidR="00F31A9C" w:rsidRDefault="00313DE2" w:rsidP="005A35DC">
      <w:pPr>
        <w:pStyle w:val="aff8"/>
        <w:numPr>
          <w:ilvl w:val="0"/>
          <w:numId w:val="12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Заказ автоматически прогружается в УНФ средствами типового обмена с сайтом</w:t>
      </w:r>
    </w:p>
    <w:p w14:paraId="23BA0FA5" w14:textId="53088D32" w:rsidR="00744690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 w:rsidRPr="00F31A9C">
        <w:rPr>
          <w:rFonts w:ascii="Times New Roman" w:hAnsi="Times New Roman" w:cs="Times New Roman"/>
          <w:b/>
          <w:color w:val="1F3864" w:themeColor="accent1" w:themeShade="80"/>
          <w:sz w:val="28"/>
        </w:rPr>
        <w:t>Ожидаемый результат</w:t>
      </w:r>
      <w:r w:rsidRPr="00F31A9C">
        <w:rPr>
          <w:rFonts w:ascii="Times New Roman" w:hAnsi="Times New Roman" w:cs="Times New Roman"/>
          <w:color w:val="1F3864" w:themeColor="accent1" w:themeShade="80"/>
          <w:sz w:val="28"/>
        </w:rPr>
        <w:t>: </w:t>
      </w:r>
      <w:r w:rsidR="00313DE2">
        <w:rPr>
          <w:rFonts w:ascii="Times New Roman" w:hAnsi="Times New Roman" w:cs="Times New Roman"/>
          <w:color w:val="1F3864" w:themeColor="accent1" w:themeShade="80"/>
          <w:sz w:val="28"/>
        </w:rPr>
        <w:t>Оплаченная единица товара попала в резерв и становится недоступна до момента её отгрузки путем создания документа Расходная накладная</w:t>
      </w:r>
    </w:p>
    <w:p w14:paraId="33F6E5F7" w14:textId="77777777" w:rsidR="00744690" w:rsidRDefault="00744690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</w:p>
    <w:p w14:paraId="21E0F0FA" w14:textId="37BBF216" w:rsidR="00F31A9C" w:rsidRPr="00F31A9C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 w:rsidRPr="00F31A9C">
        <w:rPr>
          <w:rFonts w:ascii="Times New Roman" w:hAnsi="Times New Roman" w:cs="Times New Roman"/>
          <w:b/>
          <w:color w:val="1F3864" w:themeColor="accent1" w:themeShade="80"/>
          <w:sz w:val="28"/>
        </w:rPr>
        <w:t>Сценарий 2:</w:t>
      </w:r>
      <w:r w:rsidRPr="00F31A9C">
        <w:rPr>
          <w:rFonts w:ascii="Times New Roman" w:hAnsi="Times New Roman" w:cs="Times New Roman"/>
          <w:color w:val="1F3864" w:themeColor="accent1" w:themeShade="80"/>
          <w:sz w:val="28"/>
        </w:rPr>
        <w:t xml:space="preserve"> </w:t>
      </w:r>
      <w:r w:rsidR="00313DE2">
        <w:rPr>
          <w:rFonts w:ascii="Times New Roman" w:hAnsi="Times New Roman" w:cs="Times New Roman"/>
          <w:color w:val="1F3864" w:themeColor="accent1" w:themeShade="80"/>
          <w:sz w:val="28"/>
        </w:rPr>
        <w:t>Проверка обратной передачи данных на сайт путем типовой выгрузки с учетом резерва, созданного в УНФ</w:t>
      </w:r>
    </w:p>
    <w:p w14:paraId="4D895BCB" w14:textId="75D4AC55" w:rsidR="00F31A9C" w:rsidRDefault="00313DE2" w:rsidP="005A35DC">
      <w:pPr>
        <w:pStyle w:val="aff8"/>
        <w:numPr>
          <w:ilvl w:val="0"/>
          <w:numId w:val="13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Запускаем регламентное задание по выгрузке остатков на заранее выбранную позицию из Сценария 1</w:t>
      </w:r>
    </w:p>
    <w:p w14:paraId="7AE437BB" w14:textId="75396746" w:rsidR="00EE6D50" w:rsidRPr="00F31A9C" w:rsidRDefault="00EE6D50" w:rsidP="005A35DC">
      <w:pPr>
        <w:pStyle w:val="aff8"/>
        <w:numPr>
          <w:ilvl w:val="0"/>
          <w:numId w:val="13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Смотрим, какое кол-во прогрузилось в админ панель сайта</w:t>
      </w:r>
    </w:p>
    <w:p w14:paraId="6701A323" w14:textId="4D1DACCC" w:rsidR="00F31A9C" w:rsidRPr="00F31A9C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 w:rsidRPr="00F31A9C">
        <w:rPr>
          <w:rFonts w:ascii="Times New Roman" w:hAnsi="Times New Roman" w:cs="Times New Roman"/>
          <w:b/>
          <w:color w:val="1F3864" w:themeColor="accent1" w:themeShade="80"/>
          <w:sz w:val="28"/>
        </w:rPr>
        <w:t>Ожидаемый результат:</w:t>
      </w:r>
      <w:r w:rsidRPr="00F31A9C">
        <w:rPr>
          <w:rFonts w:ascii="Times New Roman" w:hAnsi="Times New Roman" w:cs="Times New Roman"/>
          <w:color w:val="1F3864" w:themeColor="accent1" w:themeShade="80"/>
          <w:sz w:val="28"/>
        </w:rPr>
        <w:t> </w:t>
      </w:r>
      <w:r w:rsidR="00EE6D50">
        <w:rPr>
          <w:rFonts w:ascii="Times New Roman" w:hAnsi="Times New Roman" w:cs="Times New Roman"/>
          <w:color w:val="1F3864" w:themeColor="accent1" w:themeShade="80"/>
          <w:sz w:val="28"/>
        </w:rPr>
        <w:t>Зарезервированная единица не должна попасть на сайт как доступная к продаже</w:t>
      </w:r>
    </w:p>
    <w:p w14:paraId="44DC6E20" w14:textId="77777777" w:rsidR="00744690" w:rsidRDefault="00744690" w:rsidP="00744690">
      <w:pPr>
        <w:spacing w:line="276" w:lineRule="auto"/>
        <w:ind w:hanging="357"/>
        <w:rPr>
          <w:rFonts w:ascii="Times New Roman" w:hAnsi="Times New Roman" w:cs="Times New Roman"/>
          <w:b/>
          <w:color w:val="1F3864" w:themeColor="accent1" w:themeShade="80"/>
          <w:sz w:val="28"/>
        </w:rPr>
      </w:pPr>
    </w:p>
    <w:p w14:paraId="5779977E" w14:textId="6AD34D3D" w:rsidR="00F31A9C" w:rsidRPr="00F31A9C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 w:rsidRPr="00F31A9C">
        <w:rPr>
          <w:rFonts w:ascii="Times New Roman" w:hAnsi="Times New Roman" w:cs="Times New Roman"/>
          <w:b/>
          <w:color w:val="1F3864" w:themeColor="accent1" w:themeShade="80"/>
          <w:sz w:val="28"/>
        </w:rPr>
        <w:t>Сценарий 3:</w:t>
      </w:r>
      <w:r w:rsidRPr="00F31A9C">
        <w:rPr>
          <w:rFonts w:ascii="Times New Roman" w:hAnsi="Times New Roman" w:cs="Times New Roman"/>
          <w:color w:val="1F3864" w:themeColor="accent1" w:themeShade="80"/>
          <w:sz w:val="28"/>
        </w:rPr>
        <w:t xml:space="preserve"> </w:t>
      </w:r>
      <w:r w:rsidR="00EE6D50">
        <w:rPr>
          <w:rFonts w:ascii="Times New Roman" w:hAnsi="Times New Roman" w:cs="Times New Roman"/>
          <w:color w:val="1F3864" w:themeColor="accent1" w:themeShade="80"/>
          <w:sz w:val="28"/>
        </w:rPr>
        <w:t>Проверка массового кол-ва заказов на ограниченное кол-во единиц товара</w:t>
      </w:r>
    </w:p>
    <w:p w14:paraId="6EB59CC1" w14:textId="536DC259" w:rsidR="00F31A9C" w:rsidRPr="00F31A9C" w:rsidRDefault="00EE6D50" w:rsidP="005A35DC">
      <w:pPr>
        <w:pStyle w:val="aff8"/>
        <w:numPr>
          <w:ilvl w:val="0"/>
          <w:numId w:val="14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Выбираем конкретную номенклатуру с характеристикой, которая имеет остаток 10шт на складе с резервом</w:t>
      </w:r>
    </w:p>
    <w:p w14:paraId="484B8C1A" w14:textId="636A693E" w:rsidR="00F31A9C" w:rsidRPr="00F31A9C" w:rsidRDefault="00EE6D50" w:rsidP="005A35DC">
      <w:pPr>
        <w:pStyle w:val="aff8"/>
        <w:numPr>
          <w:ilvl w:val="0"/>
          <w:numId w:val="14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Делаем 15 заказов на эту номенклатуру с интервалом в 1 минуту</w:t>
      </w:r>
    </w:p>
    <w:p w14:paraId="6B3C854B" w14:textId="1EA25B7F" w:rsidR="00F31A9C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 w:rsidRPr="00F31A9C">
        <w:rPr>
          <w:rFonts w:ascii="Times New Roman" w:hAnsi="Times New Roman" w:cs="Times New Roman"/>
          <w:b/>
          <w:color w:val="1F3864" w:themeColor="accent1" w:themeShade="80"/>
          <w:sz w:val="28"/>
        </w:rPr>
        <w:t>Ожидаемый результат:</w:t>
      </w:r>
      <w:r w:rsidRPr="00F31A9C">
        <w:rPr>
          <w:rFonts w:ascii="Times New Roman" w:hAnsi="Times New Roman" w:cs="Times New Roman"/>
          <w:color w:val="1F3864" w:themeColor="accent1" w:themeShade="80"/>
          <w:sz w:val="28"/>
        </w:rPr>
        <w:t> </w:t>
      </w:r>
      <w:r w:rsidR="00EE6D50">
        <w:rPr>
          <w:rFonts w:ascii="Times New Roman" w:hAnsi="Times New Roman" w:cs="Times New Roman"/>
          <w:color w:val="1F3864" w:themeColor="accent1" w:themeShade="80"/>
          <w:sz w:val="28"/>
        </w:rPr>
        <w:t>После заказанных 10 ед товара карточка должна скрыться с витрины сайта</w:t>
      </w:r>
    </w:p>
    <w:p w14:paraId="0BD26C22" w14:textId="77777777" w:rsidR="00744690" w:rsidRDefault="00744690" w:rsidP="00744690">
      <w:pPr>
        <w:spacing w:line="276" w:lineRule="auto"/>
        <w:ind w:hanging="357"/>
        <w:rPr>
          <w:rFonts w:ascii="Times New Roman" w:hAnsi="Times New Roman" w:cs="Times New Roman"/>
          <w:b/>
          <w:color w:val="1F3864" w:themeColor="accent1" w:themeShade="80"/>
          <w:sz w:val="28"/>
        </w:rPr>
      </w:pPr>
    </w:p>
    <w:p w14:paraId="228B1EC2" w14:textId="54C7B45E" w:rsidR="00F31A9C" w:rsidRPr="00F31A9C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 w:rsidRPr="00F31A9C">
        <w:rPr>
          <w:rFonts w:ascii="Times New Roman" w:hAnsi="Times New Roman" w:cs="Times New Roman"/>
          <w:b/>
          <w:color w:val="1F3864" w:themeColor="accent1" w:themeShade="80"/>
          <w:sz w:val="28"/>
        </w:rPr>
        <w:t>Сценарий 4:</w:t>
      </w:r>
      <w:r w:rsidRPr="00F31A9C">
        <w:rPr>
          <w:rFonts w:ascii="Times New Roman" w:hAnsi="Times New Roman" w:cs="Times New Roman"/>
          <w:color w:val="1F3864" w:themeColor="accent1" w:themeShade="80"/>
          <w:sz w:val="28"/>
        </w:rPr>
        <w:t xml:space="preserve"> </w:t>
      </w:r>
      <w:r w:rsidR="00EE6D50">
        <w:rPr>
          <w:rFonts w:ascii="Times New Roman" w:hAnsi="Times New Roman" w:cs="Times New Roman"/>
          <w:color w:val="1F3864" w:themeColor="accent1" w:themeShade="80"/>
          <w:sz w:val="28"/>
        </w:rPr>
        <w:t>Проверка складов, на которые не распространяется доработка</w:t>
      </w:r>
    </w:p>
    <w:p w14:paraId="6B14B609" w14:textId="77777777" w:rsidR="00EE6D50" w:rsidRDefault="00EE6D50" w:rsidP="00EE6D50">
      <w:pPr>
        <w:pStyle w:val="aff8"/>
        <w:numPr>
          <w:ilvl w:val="0"/>
          <w:numId w:val="15"/>
        </w:num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</w:rPr>
        <w:t>Заводим руками документ «Заказ Клиента», и проводим</w:t>
      </w:r>
    </w:p>
    <w:p w14:paraId="298E6262" w14:textId="77777777" w:rsidR="00EE6D50" w:rsidRDefault="00EE6D50" w:rsidP="00EE6D50">
      <w:pPr>
        <w:spacing w:line="276" w:lineRule="auto"/>
        <w:rPr>
          <w:rFonts w:ascii="Times New Roman" w:hAnsi="Times New Roman" w:cs="Times New Roman"/>
          <w:b/>
          <w:color w:val="1F3864" w:themeColor="accent1" w:themeShade="80"/>
          <w:sz w:val="28"/>
        </w:rPr>
      </w:pPr>
    </w:p>
    <w:p w14:paraId="046C294D" w14:textId="272C7435" w:rsidR="00EE6D50" w:rsidRPr="00EE6D50" w:rsidRDefault="00EE6D50" w:rsidP="00EE6D50">
      <w:pPr>
        <w:spacing w:line="276" w:lineRule="auto"/>
        <w:rPr>
          <w:rFonts w:ascii="Times New Roman" w:hAnsi="Times New Roman" w:cs="Times New Roman"/>
          <w:color w:val="1F3864" w:themeColor="accent1" w:themeShade="80"/>
          <w:sz w:val="28"/>
        </w:rPr>
      </w:pPr>
      <w:r w:rsidRPr="00EE6D50">
        <w:rPr>
          <w:rFonts w:ascii="Times New Roman" w:hAnsi="Times New Roman" w:cs="Times New Roman"/>
          <w:b/>
          <w:color w:val="1F3864" w:themeColor="accent1" w:themeShade="80"/>
          <w:sz w:val="28"/>
        </w:rPr>
        <w:t>Ожидаемый результат:</w:t>
      </w:r>
      <w:r w:rsidRPr="00EE6D50">
        <w:rPr>
          <w:rFonts w:ascii="Times New Roman" w:hAnsi="Times New Roman" w:cs="Times New Roman"/>
          <w:color w:val="1F3864" w:themeColor="accent1" w:themeShade="80"/>
          <w:sz w:val="28"/>
        </w:rPr>
        <w:t> </w:t>
      </w:r>
      <w:r>
        <w:rPr>
          <w:rFonts w:ascii="Times New Roman" w:hAnsi="Times New Roman" w:cs="Times New Roman"/>
          <w:color w:val="1F3864" w:themeColor="accent1" w:themeShade="80"/>
          <w:sz w:val="28"/>
        </w:rPr>
        <w:t>Резервация не должна случиться</w:t>
      </w:r>
    </w:p>
    <w:p w14:paraId="3B461396" w14:textId="77777777" w:rsidR="00F31A9C" w:rsidRPr="00F31A9C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</w:p>
    <w:p w14:paraId="0A6A3D82" w14:textId="77777777" w:rsidR="00F31A9C" w:rsidRPr="00F31A9C" w:rsidRDefault="00F31A9C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</w:p>
    <w:p w14:paraId="28C659CD" w14:textId="77777777" w:rsidR="00813CD3" w:rsidRPr="00F31A9C" w:rsidRDefault="00813CD3" w:rsidP="00744690">
      <w:pPr>
        <w:spacing w:line="276" w:lineRule="auto"/>
        <w:ind w:hanging="357"/>
        <w:rPr>
          <w:rFonts w:ascii="Times New Roman" w:hAnsi="Times New Roman" w:cs="Times New Roman"/>
          <w:color w:val="1F3864" w:themeColor="accent1" w:themeShade="80"/>
          <w:sz w:val="28"/>
        </w:rPr>
      </w:pPr>
    </w:p>
    <w:p w14:paraId="5C6FE271" w14:textId="77777777" w:rsidR="00F31A9C" w:rsidRPr="00F31A9C" w:rsidRDefault="00F31A9C" w:rsidP="00F31A9C">
      <w:pPr>
        <w:pStyle w:val="aff8"/>
        <w:ind w:left="502"/>
        <w:rPr>
          <w:rFonts w:ascii="Times New Roman" w:hAnsi="Times New Roman" w:cs="Times New Roman"/>
          <w:color w:val="1F3864" w:themeColor="accent1" w:themeShade="80"/>
          <w:sz w:val="32"/>
          <w:szCs w:val="28"/>
        </w:rPr>
      </w:pPr>
    </w:p>
    <w:p w14:paraId="4B4EE224" w14:textId="77777777" w:rsidR="00CA750D" w:rsidRPr="00F31A9C" w:rsidRDefault="00AF65F1">
      <w:pPr>
        <w:pStyle w:val="a1"/>
        <w:ind w:left="1097" w:firstLine="0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 w:rsidRPr="00F31A9C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Допущения и ограничения</w:t>
      </w:r>
    </w:p>
    <w:p w14:paraId="2C4657CB" w14:textId="23B62975" w:rsidR="000C4307" w:rsidRPr="00F31A9C" w:rsidRDefault="00EE6D50" w:rsidP="005A35DC">
      <w:pPr>
        <w:pStyle w:val="a1"/>
        <w:numPr>
          <w:ilvl w:val="0"/>
          <w:numId w:val="3"/>
        </w:numPr>
        <w:jc w:val="left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В пик высокой активности сервер может не справиться с быстрым обменом</w:t>
      </w:r>
    </w:p>
    <w:p w14:paraId="4AFCD505" w14:textId="77777777" w:rsidR="00F47312" w:rsidRPr="00F31A9C" w:rsidRDefault="00F47312" w:rsidP="00F47312">
      <w:pPr>
        <w:pStyle w:val="a1"/>
        <w:ind w:left="1097" w:firstLine="0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bookmarkStart w:id="0" w:name="_GoBack"/>
      <w:bookmarkEnd w:id="0"/>
    </w:p>
    <w:sectPr w:rsidR="00F47312" w:rsidRPr="00F31A9C">
      <w:headerReference w:type="default" r:id="rId14"/>
      <w:footerReference w:type="even" r:id="rId15"/>
      <w:footerReference w:type="default" r:id="rId16"/>
      <w:pgSz w:w="11906" w:h="16838"/>
      <w:pgMar w:top="1138" w:right="1138" w:bottom="1872" w:left="1138" w:header="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AA814" w14:textId="77777777" w:rsidR="0028482A" w:rsidRDefault="0028482A">
      <w:pPr>
        <w:rPr>
          <w:rFonts w:hint="eastAsia"/>
        </w:rPr>
      </w:pPr>
      <w:r>
        <w:separator/>
      </w:r>
    </w:p>
  </w:endnote>
  <w:endnote w:type="continuationSeparator" w:id="0">
    <w:p w14:paraId="6ADAE10F" w14:textId="77777777" w:rsidR="0028482A" w:rsidRDefault="002848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A448E" w14:textId="77777777" w:rsidR="00813CD3" w:rsidRDefault="00813CD3">
    <w:pPr>
      <w:pStyle w:val="ac"/>
      <w:rPr>
        <w:rFonts w:hint="eastAsia"/>
      </w:rPr>
    </w:pPr>
  </w:p>
  <w:p w14:paraId="7444E77B" w14:textId="77777777" w:rsidR="00813CD3" w:rsidRDefault="00813CD3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482F" w14:textId="13A03B70" w:rsidR="00813CD3" w:rsidRDefault="00813CD3">
    <w:pPr>
      <w:pStyle w:val="ac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Страница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PAGE</w:instrText>
    </w:r>
    <w:r>
      <w:rPr>
        <w:rFonts w:ascii="Calibri" w:hAnsi="Calibri" w:cs="Calibri"/>
      </w:rPr>
      <w:fldChar w:fldCharType="separate"/>
    </w:r>
    <w:r w:rsidR="004939E7">
      <w:rPr>
        <w:rFonts w:ascii="Calibri" w:hAnsi="Calibri" w:cs="Calibri"/>
        <w:noProof/>
      </w:rPr>
      <w:t>1</w:t>
    </w:r>
    <w:r>
      <w:rPr>
        <w:rFonts w:ascii="Calibri" w:hAnsi="Calibri" w:cs="Calibri"/>
      </w:rPr>
      <w:fldChar w:fldCharType="end"/>
    </w:r>
    <w:r>
      <w:rPr>
        <w:rFonts w:ascii="Calibri" w:hAnsi="Calibri" w:cs="Calibri"/>
      </w:rPr>
      <w:t xml:space="preserve"> из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NUMPAGES</w:instrText>
    </w:r>
    <w:r>
      <w:rPr>
        <w:rFonts w:ascii="Calibri" w:hAnsi="Calibri" w:cs="Calibri"/>
      </w:rPr>
      <w:fldChar w:fldCharType="separate"/>
    </w:r>
    <w:r w:rsidR="004939E7">
      <w:rPr>
        <w:rFonts w:ascii="Calibri" w:hAnsi="Calibri" w:cs="Calibri"/>
        <w:noProof/>
      </w:rPr>
      <w:t>5</w:t>
    </w:r>
    <w:r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05FD0" w14:textId="77777777" w:rsidR="0028482A" w:rsidRDefault="0028482A">
      <w:pPr>
        <w:rPr>
          <w:rFonts w:hint="eastAsia"/>
        </w:rPr>
      </w:pPr>
      <w:r>
        <w:separator/>
      </w:r>
    </w:p>
  </w:footnote>
  <w:footnote w:type="continuationSeparator" w:id="0">
    <w:p w14:paraId="674ECB3B" w14:textId="77777777" w:rsidR="0028482A" w:rsidRDefault="002848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C16CA" w14:textId="77777777" w:rsidR="00813CD3" w:rsidRDefault="00813CD3">
    <w:pPr>
      <w:pStyle w:val="aff2"/>
      <w:rPr>
        <w:rFonts w:hint="eastAsia"/>
      </w:rPr>
    </w:pPr>
  </w:p>
  <w:p w14:paraId="5F730C23" w14:textId="77777777" w:rsidR="00813CD3" w:rsidRDefault="00813CD3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34EE"/>
    <w:multiLevelType w:val="hybridMultilevel"/>
    <w:tmpl w:val="AD483B80"/>
    <w:lvl w:ilvl="0" w:tplc="78C829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5" w:hanging="360"/>
      </w:pPr>
    </w:lvl>
    <w:lvl w:ilvl="2" w:tplc="0419001B" w:tentative="1">
      <w:start w:val="1"/>
      <w:numFmt w:val="lowerRoman"/>
      <w:lvlText w:val="%3."/>
      <w:lvlJc w:val="right"/>
      <w:pPr>
        <w:ind w:left="1145" w:hanging="180"/>
      </w:pPr>
    </w:lvl>
    <w:lvl w:ilvl="3" w:tplc="0419000F" w:tentative="1">
      <w:start w:val="1"/>
      <w:numFmt w:val="decimal"/>
      <w:lvlText w:val="%4."/>
      <w:lvlJc w:val="left"/>
      <w:pPr>
        <w:ind w:left="1865" w:hanging="360"/>
      </w:pPr>
    </w:lvl>
    <w:lvl w:ilvl="4" w:tplc="04190019" w:tentative="1">
      <w:start w:val="1"/>
      <w:numFmt w:val="lowerLetter"/>
      <w:lvlText w:val="%5."/>
      <w:lvlJc w:val="left"/>
      <w:pPr>
        <w:ind w:left="2585" w:hanging="360"/>
      </w:pPr>
    </w:lvl>
    <w:lvl w:ilvl="5" w:tplc="0419001B" w:tentative="1">
      <w:start w:val="1"/>
      <w:numFmt w:val="lowerRoman"/>
      <w:lvlText w:val="%6."/>
      <w:lvlJc w:val="right"/>
      <w:pPr>
        <w:ind w:left="3305" w:hanging="180"/>
      </w:pPr>
    </w:lvl>
    <w:lvl w:ilvl="6" w:tplc="0419000F" w:tentative="1">
      <w:start w:val="1"/>
      <w:numFmt w:val="decimal"/>
      <w:lvlText w:val="%7."/>
      <w:lvlJc w:val="left"/>
      <w:pPr>
        <w:ind w:left="4025" w:hanging="360"/>
      </w:pPr>
    </w:lvl>
    <w:lvl w:ilvl="7" w:tplc="04190019" w:tentative="1">
      <w:start w:val="1"/>
      <w:numFmt w:val="lowerLetter"/>
      <w:lvlText w:val="%8."/>
      <w:lvlJc w:val="left"/>
      <w:pPr>
        <w:ind w:left="4745" w:hanging="360"/>
      </w:pPr>
    </w:lvl>
    <w:lvl w:ilvl="8" w:tplc="0419001B" w:tentative="1">
      <w:start w:val="1"/>
      <w:numFmt w:val="lowerRoman"/>
      <w:lvlText w:val="%9."/>
      <w:lvlJc w:val="right"/>
      <w:pPr>
        <w:ind w:left="5465" w:hanging="180"/>
      </w:pPr>
    </w:lvl>
  </w:abstractNum>
  <w:abstractNum w:abstractNumId="1" w15:restartNumberingAfterBreak="0">
    <w:nsid w:val="0D8B46F0"/>
    <w:multiLevelType w:val="multilevel"/>
    <w:tmpl w:val="05A4A856"/>
    <w:lvl w:ilvl="0">
      <w:start w:val="1"/>
      <w:numFmt w:val="decimal"/>
      <w:pStyle w:val="1"/>
      <w:lvlText w:val=" 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 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D534FC"/>
    <w:multiLevelType w:val="hybridMultilevel"/>
    <w:tmpl w:val="C7688B3E"/>
    <w:lvl w:ilvl="0" w:tplc="78C82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3" w15:restartNumberingAfterBreak="0">
    <w:nsid w:val="0FC1183B"/>
    <w:multiLevelType w:val="hybridMultilevel"/>
    <w:tmpl w:val="2B26B0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141119"/>
    <w:multiLevelType w:val="hybridMultilevel"/>
    <w:tmpl w:val="DA904EC0"/>
    <w:lvl w:ilvl="0" w:tplc="7D42C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D76A1"/>
    <w:multiLevelType w:val="hybridMultilevel"/>
    <w:tmpl w:val="951497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E6435B"/>
    <w:multiLevelType w:val="hybridMultilevel"/>
    <w:tmpl w:val="FE00E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F6DD3"/>
    <w:multiLevelType w:val="hybridMultilevel"/>
    <w:tmpl w:val="B184AE52"/>
    <w:lvl w:ilvl="0" w:tplc="78C478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20415"/>
    <w:multiLevelType w:val="hybridMultilevel"/>
    <w:tmpl w:val="9DF2E944"/>
    <w:lvl w:ilvl="0" w:tplc="897A703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E376D3E8">
      <w:start w:val="1"/>
      <w:numFmt w:val="lowerLetter"/>
      <w:lvlText w:val="%2."/>
      <w:lvlJc w:val="left"/>
      <w:pPr>
        <w:ind w:left="1817" w:hanging="360"/>
      </w:pPr>
    </w:lvl>
    <w:lvl w:ilvl="2" w:tplc="1046B482">
      <w:start w:val="1"/>
      <w:numFmt w:val="lowerRoman"/>
      <w:lvlText w:val="%3."/>
      <w:lvlJc w:val="right"/>
      <w:pPr>
        <w:ind w:left="2537" w:hanging="180"/>
      </w:pPr>
    </w:lvl>
    <w:lvl w:ilvl="3" w:tplc="73F4F4E2">
      <w:start w:val="1"/>
      <w:numFmt w:val="decimal"/>
      <w:lvlText w:val="%4."/>
      <w:lvlJc w:val="left"/>
      <w:pPr>
        <w:ind w:left="3257" w:hanging="360"/>
      </w:pPr>
    </w:lvl>
    <w:lvl w:ilvl="4" w:tplc="1AF6B954">
      <w:start w:val="1"/>
      <w:numFmt w:val="lowerLetter"/>
      <w:lvlText w:val="%5."/>
      <w:lvlJc w:val="left"/>
      <w:pPr>
        <w:ind w:left="3977" w:hanging="360"/>
      </w:pPr>
    </w:lvl>
    <w:lvl w:ilvl="5" w:tplc="590CA356">
      <w:start w:val="1"/>
      <w:numFmt w:val="lowerRoman"/>
      <w:lvlText w:val="%6."/>
      <w:lvlJc w:val="right"/>
      <w:pPr>
        <w:ind w:left="4697" w:hanging="180"/>
      </w:pPr>
    </w:lvl>
    <w:lvl w:ilvl="6" w:tplc="BD120896">
      <w:start w:val="1"/>
      <w:numFmt w:val="decimal"/>
      <w:lvlText w:val="%7."/>
      <w:lvlJc w:val="left"/>
      <w:pPr>
        <w:ind w:left="5417" w:hanging="360"/>
      </w:pPr>
    </w:lvl>
    <w:lvl w:ilvl="7" w:tplc="A2F88EA2">
      <w:start w:val="1"/>
      <w:numFmt w:val="lowerLetter"/>
      <w:lvlText w:val="%8."/>
      <w:lvlJc w:val="left"/>
      <w:pPr>
        <w:ind w:left="6137" w:hanging="360"/>
      </w:pPr>
    </w:lvl>
    <w:lvl w:ilvl="8" w:tplc="7048E66A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344E4680"/>
    <w:multiLevelType w:val="hybridMultilevel"/>
    <w:tmpl w:val="FF0871D4"/>
    <w:lvl w:ilvl="0" w:tplc="605E8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E0546"/>
    <w:multiLevelType w:val="hybridMultilevel"/>
    <w:tmpl w:val="0DC4722E"/>
    <w:lvl w:ilvl="0" w:tplc="78C8291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" w:hanging="360"/>
      </w:pPr>
    </w:lvl>
    <w:lvl w:ilvl="2" w:tplc="0419001B" w:tentative="1">
      <w:start w:val="1"/>
      <w:numFmt w:val="lowerRoman"/>
      <w:lvlText w:val="%3."/>
      <w:lvlJc w:val="right"/>
      <w:pPr>
        <w:ind w:left="1003" w:hanging="180"/>
      </w:pPr>
    </w:lvl>
    <w:lvl w:ilvl="3" w:tplc="0419000F" w:tentative="1">
      <w:start w:val="1"/>
      <w:numFmt w:val="decimal"/>
      <w:lvlText w:val="%4."/>
      <w:lvlJc w:val="left"/>
      <w:pPr>
        <w:ind w:left="1723" w:hanging="360"/>
      </w:pPr>
    </w:lvl>
    <w:lvl w:ilvl="4" w:tplc="04190019" w:tentative="1">
      <w:start w:val="1"/>
      <w:numFmt w:val="lowerLetter"/>
      <w:lvlText w:val="%5."/>
      <w:lvlJc w:val="left"/>
      <w:pPr>
        <w:ind w:left="2443" w:hanging="360"/>
      </w:pPr>
    </w:lvl>
    <w:lvl w:ilvl="5" w:tplc="0419001B" w:tentative="1">
      <w:start w:val="1"/>
      <w:numFmt w:val="lowerRoman"/>
      <w:lvlText w:val="%6."/>
      <w:lvlJc w:val="right"/>
      <w:pPr>
        <w:ind w:left="3163" w:hanging="180"/>
      </w:pPr>
    </w:lvl>
    <w:lvl w:ilvl="6" w:tplc="0419000F" w:tentative="1">
      <w:start w:val="1"/>
      <w:numFmt w:val="decimal"/>
      <w:lvlText w:val="%7."/>
      <w:lvlJc w:val="left"/>
      <w:pPr>
        <w:ind w:left="3883" w:hanging="360"/>
      </w:pPr>
    </w:lvl>
    <w:lvl w:ilvl="7" w:tplc="04190019" w:tentative="1">
      <w:start w:val="1"/>
      <w:numFmt w:val="lowerLetter"/>
      <w:lvlText w:val="%8."/>
      <w:lvlJc w:val="left"/>
      <w:pPr>
        <w:ind w:left="4603" w:hanging="360"/>
      </w:pPr>
    </w:lvl>
    <w:lvl w:ilvl="8" w:tplc="0419001B" w:tentative="1">
      <w:start w:val="1"/>
      <w:numFmt w:val="lowerRoman"/>
      <w:lvlText w:val="%9."/>
      <w:lvlJc w:val="right"/>
      <w:pPr>
        <w:ind w:left="5323" w:hanging="180"/>
      </w:pPr>
    </w:lvl>
  </w:abstractNum>
  <w:abstractNum w:abstractNumId="11" w15:restartNumberingAfterBreak="0">
    <w:nsid w:val="449A012D"/>
    <w:multiLevelType w:val="multilevel"/>
    <w:tmpl w:val="D5D029C8"/>
    <w:lvl w:ilvl="0">
      <w:start w:val="1"/>
      <w:numFmt w:val="decimal"/>
      <w:pStyle w:val="10"/>
      <w:lvlText w:val=" 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7955896"/>
    <w:multiLevelType w:val="hybridMultilevel"/>
    <w:tmpl w:val="66D8C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51004"/>
    <w:multiLevelType w:val="hybridMultilevel"/>
    <w:tmpl w:val="86A027E6"/>
    <w:lvl w:ilvl="0" w:tplc="5CC2F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4D26BB"/>
    <w:multiLevelType w:val="hybridMultilevel"/>
    <w:tmpl w:val="23FA6F92"/>
    <w:lvl w:ilvl="0" w:tplc="78C82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15" w15:restartNumberingAfterBreak="0">
    <w:nsid w:val="716F06CF"/>
    <w:multiLevelType w:val="hybridMultilevel"/>
    <w:tmpl w:val="CEDA0FA6"/>
    <w:lvl w:ilvl="0" w:tplc="78C829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1CD05A9"/>
    <w:multiLevelType w:val="hybridMultilevel"/>
    <w:tmpl w:val="AD5EA43E"/>
    <w:lvl w:ilvl="0" w:tplc="78C82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17" w15:restartNumberingAfterBreak="0">
    <w:nsid w:val="71F217F0"/>
    <w:multiLevelType w:val="hybridMultilevel"/>
    <w:tmpl w:val="B80E8C96"/>
    <w:lvl w:ilvl="0" w:tplc="9D2AEBE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72D05F99"/>
    <w:multiLevelType w:val="hybridMultilevel"/>
    <w:tmpl w:val="932A5F98"/>
    <w:lvl w:ilvl="0" w:tplc="78C8291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" w:hanging="360"/>
      </w:pPr>
    </w:lvl>
    <w:lvl w:ilvl="2" w:tplc="0419001B" w:tentative="1">
      <w:start w:val="1"/>
      <w:numFmt w:val="lowerRoman"/>
      <w:lvlText w:val="%3."/>
      <w:lvlJc w:val="right"/>
      <w:pPr>
        <w:ind w:left="1003" w:hanging="180"/>
      </w:pPr>
    </w:lvl>
    <w:lvl w:ilvl="3" w:tplc="0419000F" w:tentative="1">
      <w:start w:val="1"/>
      <w:numFmt w:val="decimal"/>
      <w:lvlText w:val="%4."/>
      <w:lvlJc w:val="left"/>
      <w:pPr>
        <w:ind w:left="1723" w:hanging="360"/>
      </w:pPr>
    </w:lvl>
    <w:lvl w:ilvl="4" w:tplc="04190019" w:tentative="1">
      <w:start w:val="1"/>
      <w:numFmt w:val="lowerLetter"/>
      <w:lvlText w:val="%5."/>
      <w:lvlJc w:val="left"/>
      <w:pPr>
        <w:ind w:left="2443" w:hanging="360"/>
      </w:pPr>
    </w:lvl>
    <w:lvl w:ilvl="5" w:tplc="0419001B" w:tentative="1">
      <w:start w:val="1"/>
      <w:numFmt w:val="lowerRoman"/>
      <w:lvlText w:val="%6."/>
      <w:lvlJc w:val="right"/>
      <w:pPr>
        <w:ind w:left="3163" w:hanging="180"/>
      </w:pPr>
    </w:lvl>
    <w:lvl w:ilvl="6" w:tplc="0419000F" w:tentative="1">
      <w:start w:val="1"/>
      <w:numFmt w:val="decimal"/>
      <w:lvlText w:val="%7."/>
      <w:lvlJc w:val="left"/>
      <w:pPr>
        <w:ind w:left="3883" w:hanging="360"/>
      </w:pPr>
    </w:lvl>
    <w:lvl w:ilvl="7" w:tplc="04190019" w:tentative="1">
      <w:start w:val="1"/>
      <w:numFmt w:val="lowerLetter"/>
      <w:lvlText w:val="%8."/>
      <w:lvlJc w:val="left"/>
      <w:pPr>
        <w:ind w:left="4603" w:hanging="360"/>
      </w:pPr>
    </w:lvl>
    <w:lvl w:ilvl="8" w:tplc="0419001B" w:tentative="1">
      <w:start w:val="1"/>
      <w:numFmt w:val="lowerRoman"/>
      <w:lvlText w:val="%9."/>
      <w:lvlJc w:val="right"/>
      <w:pPr>
        <w:ind w:left="5323" w:hanging="180"/>
      </w:pPr>
    </w:lvl>
  </w:abstractNum>
  <w:abstractNum w:abstractNumId="19" w15:restartNumberingAfterBreak="0">
    <w:nsid w:val="744E233E"/>
    <w:multiLevelType w:val="hybridMultilevel"/>
    <w:tmpl w:val="0A1E7B6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8B25A4"/>
    <w:multiLevelType w:val="hybridMultilevel"/>
    <w:tmpl w:val="5A76BCD8"/>
    <w:lvl w:ilvl="0" w:tplc="FF9CA75E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5"/>
  </w:num>
  <w:num w:numId="9">
    <w:abstractNumId w:val="3"/>
  </w:num>
  <w:num w:numId="10">
    <w:abstractNumId w:val="19"/>
  </w:num>
  <w:num w:numId="11">
    <w:abstractNumId w:val="15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2"/>
  </w:num>
  <w:num w:numId="18">
    <w:abstractNumId w:val="20"/>
  </w:num>
  <w:num w:numId="19">
    <w:abstractNumId w:val="9"/>
  </w:num>
  <w:num w:numId="20">
    <w:abstractNumId w:val="17"/>
  </w:num>
  <w:num w:numId="2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0D"/>
    <w:rsid w:val="00031F24"/>
    <w:rsid w:val="000350FB"/>
    <w:rsid w:val="000C4307"/>
    <w:rsid w:val="000D5F1B"/>
    <w:rsid w:val="00101D8B"/>
    <w:rsid w:val="00157CF8"/>
    <w:rsid w:val="0016071C"/>
    <w:rsid w:val="00173AAB"/>
    <w:rsid w:val="001E2715"/>
    <w:rsid w:val="001E5739"/>
    <w:rsid w:val="0028482A"/>
    <w:rsid w:val="002A7E9D"/>
    <w:rsid w:val="00313DE2"/>
    <w:rsid w:val="00335CE5"/>
    <w:rsid w:val="0034038F"/>
    <w:rsid w:val="003A4327"/>
    <w:rsid w:val="003F482A"/>
    <w:rsid w:val="00425498"/>
    <w:rsid w:val="004275F4"/>
    <w:rsid w:val="00485F93"/>
    <w:rsid w:val="004908C4"/>
    <w:rsid w:val="004939E7"/>
    <w:rsid w:val="004968E5"/>
    <w:rsid w:val="004D6A89"/>
    <w:rsid w:val="005809AB"/>
    <w:rsid w:val="00596C15"/>
    <w:rsid w:val="005A35DC"/>
    <w:rsid w:val="007007ED"/>
    <w:rsid w:val="00715E2B"/>
    <w:rsid w:val="00744690"/>
    <w:rsid w:val="007F787E"/>
    <w:rsid w:val="00813CD3"/>
    <w:rsid w:val="00821F82"/>
    <w:rsid w:val="00842FDC"/>
    <w:rsid w:val="0084353A"/>
    <w:rsid w:val="00861991"/>
    <w:rsid w:val="00864E5D"/>
    <w:rsid w:val="008669F5"/>
    <w:rsid w:val="008838B7"/>
    <w:rsid w:val="008A4ECC"/>
    <w:rsid w:val="009168DE"/>
    <w:rsid w:val="009A0AC5"/>
    <w:rsid w:val="009C7C87"/>
    <w:rsid w:val="009F3702"/>
    <w:rsid w:val="00A04616"/>
    <w:rsid w:val="00A24355"/>
    <w:rsid w:val="00AD5030"/>
    <w:rsid w:val="00AF65F1"/>
    <w:rsid w:val="00B555A4"/>
    <w:rsid w:val="00BA7FB9"/>
    <w:rsid w:val="00BD700D"/>
    <w:rsid w:val="00C115F8"/>
    <w:rsid w:val="00C146B0"/>
    <w:rsid w:val="00C91B19"/>
    <w:rsid w:val="00CA750D"/>
    <w:rsid w:val="00D02804"/>
    <w:rsid w:val="00D4192F"/>
    <w:rsid w:val="00DA0ECE"/>
    <w:rsid w:val="00E2262E"/>
    <w:rsid w:val="00E3038E"/>
    <w:rsid w:val="00EA54E6"/>
    <w:rsid w:val="00EA6BBD"/>
    <w:rsid w:val="00EE6D50"/>
    <w:rsid w:val="00EF0728"/>
    <w:rsid w:val="00F31A9C"/>
    <w:rsid w:val="00F47312"/>
    <w:rsid w:val="00F62677"/>
    <w:rsid w:val="00F67694"/>
    <w:rsid w:val="00F76D0E"/>
    <w:rsid w:val="00FA14AE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437B"/>
  <w15:docId w15:val="{CB06090B-1DD9-4496-BA7A-961E8EF8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erif;Times New Roma" w:hAnsi="Liberation Serif;Times New Roma"/>
    </w:rPr>
  </w:style>
  <w:style w:type="paragraph" w:styleId="1">
    <w:name w:val="heading 1"/>
    <w:basedOn w:val="a0"/>
    <w:next w:val="a1"/>
    <w:link w:val="11"/>
    <w:uiPriority w:val="9"/>
    <w:qFormat/>
    <w:pPr>
      <w:numPr>
        <w:numId w:val="1"/>
      </w:numPr>
      <w:outlineLvl w:val="0"/>
    </w:pPr>
    <w:rPr>
      <w:rFonts w:ascii="Georgia" w:hAnsi="Georgia" w:cs="Georgia"/>
      <w:b/>
      <w:bCs/>
      <w:color w:val="002060"/>
      <w:sz w:val="36"/>
      <w:szCs w:val="36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pPr>
      <w:numPr>
        <w:ilvl w:val="1"/>
        <w:numId w:val="1"/>
      </w:numPr>
      <w:spacing w:before="200"/>
      <w:jc w:val="both"/>
      <w:outlineLvl w:val="1"/>
    </w:pPr>
    <w:rPr>
      <w:rFonts w:ascii="Calibri" w:hAnsi="Calibri" w:cs="Calibri"/>
      <w:bCs/>
      <w:color w:val="002060"/>
      <w:sz w:val="24"/>
      <w:szCs w:val="32"/>
    </w:rPr>
  </w:style>
  <w:style w:type="paragraph" w:styleId="3">
    <w:name w:val="heading 3"/>
    <w:basedOn w:val="2"/>
    <w:next w:val="a1"/>
    <w:link w:val="30"/>
    <w:uiPriority w:val="9"/>
    <w:semiHidden/>
    <w:unhideWhenUsed/>
    <w:qFormat/>
    <w:pPr>
      <w:numPr>
        <w:ilvl w:val="2"/>
      </w:numPr>
      <w:spacing w:before="140"/>
      <w:outlineLvl w:val="2"/>
    </w:pPr>
    <w:rPr>
      <w:szCs w:val="33"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link w:val="50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link w:val="60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link w:val="70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link w:val="80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link w:val="90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"/>
    <w:rPr>
      <w:rFonts w:ascii="Georgia" w:eastAsia="Microsoft YaHei" w:hAnsi="Georgia" w:cs="Georgia"/>
      <w:b/>
      <w:bCs/>
      <w:color w:val="002060"/>
      <w:sz w:val="36"/>
      <w:szCs w:val="36"/>
    </w:rPr>
  </w:style>
  <w:style w:type="character" w:customStyle="1" w:styleId="20">
    <w:name w:val="Заголовок 2 Знак"/>
    <w:basedOn w:val="a2"/>
    <w:link w:val="2"/>
    <w:uiPriority w:val="9"/>
    <w:semiHidden/>
    <w:rPr>
      <w:rFonts w:ascii="Calibri" w:eastAsia="Microsoft YaHei" w:hAnsi="Calibri" w:cs="Calibri"/>
      <w:bCs/>
      <w:color w:val="002060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="Calibri" w:eastAsia="Microsoft YaHei" w:hAnsi="Calibri" w:cs="Calibri"/>
      <w:bCs/>
      <w:color w:val="002060"/>
      <w:szCs w:val="33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="Liberation Sans;Arial" w:eastAsia="Microsoft YaHei" w:hAnsi="Liberation Sans;Arial"/>
      <w:b/>
      <w:bCs/>
      <w:i/>
      <w:iCs/>
      <w:sz w:val="27"/>
      <w:szCs w:val="27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Liberation Sans;Arial" w:eastAsia="Microsoft YaHei" w:hAnsi="Liberation Sans;Arial"/>
      <w:b/>
      <w:bCs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="Liberation Sans;Arial" w:eastAsia="Microsoft YaHei" w:hAnsi="Liberation Sans;Arial"/>
      <w:b/>
      <w:bCs/>
      <w:i/>
      <w:iCs/>
    </w:rPr>
  </w:style>
  <w:style w:type="character" w:customStyle="1" w:styleId="70">
    <w:name w:val="Заголовок 7 Знак"/>
    <w:basedOn w:val="a2"/>
    <w:link w:val="7"/>
    <w:rPr>
      <w:rFonts w:ascii="Liberation Sans;Arial" w:eastAsia="Microsoft YaHei" w:hAnsi="Liberation Sans;Arial"/>
      <w:b/>
      <w:bCs/>
      <w:sz w:val="22"/>
      <w:szCs w:val="22"/>
    </w:rPr>
  </w:style>
  <w:style w:type="character" w:customStyle="1" w:styleId="80">
    <w:name w:val="Заголовок 8 Знак"/>
    <w:basedOn w:val="a2"/>
    <w:link w:val="8"/>
    <w:rPr>
      <w:rFonts w:ascii="Liberation Sans;Arial" w:eastAsia="Microsoft YaHei" w:hAnsi="Liberation Sans;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rPr>
      <w:rFonts w:ascii="Liberation Sans;Arial" w:eastAsia="Microsoft YaHei" w:hAnsi="Liberation Sans;Arial"/>
      <w:b/>
      <w:b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basedOn w:val="a2"/>
    <w:link w:val="a0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ab">
    <w:name w:val="Нижний колонтитул Знак"/>
    <w:basedOn w:val="a2"/>
    <w:link w:val="ac"/>
    <w:uiPriority w:val="99"/>
  </w:style>
  <w:style w:type="character" w:customStyle="1" w:styleId="ad">
    <w:name w:val="Название объекта Знак"/>
    <w:basedOn w:val="a2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2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2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af7">
    <w:name w:val="Символ нумерации"/>
    <w:qFormat/>
    <w:rPr>
      <w:rFonts w:ascii="Calibri" w:hAnsi="Calibri" w:cs="Calibri"/>
      <w:sz w:val="24"/>
      <w:szCs w:val="24"/>
    </w:rPr>
  </w:style>
  <w:style w:type="character" w:customStyle="1" w:styleId="af8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InfoPanelChar">
    <w:name w:val="Info Panel Char"/>
    <w:basedOn w:val="a2"/>
    <w:qFormat/>
    <w:rPr>
      <w:rFonts w:ascii="Arial" w:hAnsi="Arial" w:cs="Arial"/>
      <w:color w:val="626A70"/>
      <w:lang w:val="en-GB"/>
    </w:rPr>
  </w:style>
  <w:style w:type="paragraph" w:styleId="a0">
    <w:name w:val="Title"/>
    <w:basedOn w:val="a"/>
    <w:next w:val="a1"/>
    <w:link w:val="a6"/>
    <w:uiPriority w:val="1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1">
    <w:name w:val="Body Text"/>
    <w:basedOn w:val="a"/>
    <w:pPr>
      <w:spacing w:after="140" w:line="276" w:lineRule="auto"/>
      <w:ind w:firstLine="737"/>
      <w:jc w:val="both"/>
    </w:pPr>
    <w:rPr>
      <w:rFonts w:ascii="Calibri" w:hAnsi="Calibri" w:cs="Calibri"/>
      <w:color w:val="002060"/>
    </w:rPr>
  </w:style>
  <w:style w:type="paragraph" w:styleId="af9">
    <w:name w:val="List"/>
    <w:basedOn w:val="a1"/>
    <w:rPr>
      <w:rFonts w:cs="Lucida Sans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i/>
      <w:iCs/>
    </w:rPr>
  </w:style>
  <w:style w:type="paragraph" w:styleId="afa">
    <w:name w:val="index heading"/>
    <w:basedOn w:val="a"/>
    <w:qFormat/>
    <w:pPr>
      <w:suppressLineNumbers/>
    </w:p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fb"/>
    <w:link w:val="ab"/>
  </w:style>
  <w:style w:type="paragraph" w:customStyle="1" w:styleId="14">
    <w:name w:val="Обычная таблица1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customStyle="1" w:styleId="afc">
    <w:name w:val="Блочная цитата"/>
    <w:basedOn w:val="a"/>
    <w:qFormat/>
    <w:pPr>
      <w:spacing w:after="283"/>
      <w:ind w:left="567" w:right="567"/>
    </w:pPr>
  </w:style>
  <w:style w:type="paragraph" w:customStyle="1" w:styleId="10">
    <w:name w:val="Заголовок 10"/>
    <w:basedOn w:val="a0"/>
    <w:next w:val="a1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f">
    <w:name w:val="annotation text"/>
    <w:basedOn w:val="a"/>
    <w:link w:val="aff0"/>
    <w:uiPriority w:val="99"/>
    <w:semiHidden/>
    <w:unhideWhenUsed/>
    <w:rPr>
      <w:rFonts w:cs="Mangal"/>
      <w:sz w:val="20"/>
      <w:szCs w:val="18"/>
    </w:rPr>
  </w:style>
  <w:style w:type="character" w:customStyle="1" w:styleId="aff0">
    <w:name w:val="Текст примечания Знак"/>
    <w:basedOn w:val="a2"/>
    <w:link w:val="aff"/>
    <w:uiPriority w:val="99"/>
    <w:semiHidden/>
    <w:rPr>
      <w:rFonts w:ascii="Liberation Serif;Times New Roma" w:hAnsi="Liberation Serif;Times New Roma" w:cs="Mangal"/>
      <w:sz w:val="20"/>
      <w:szCs w:val="18"/>
    </w:rPr>
  </w:style>
  <w:style w:type="character" w:styleId="aff1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f3">
    <w:name w:val="Верхний колонтитул Знак"/>
    <w:basedOn w:val="a2"/>
    <w:link w:val="aff2"/>
    <w:uiPriority w:val="99"/>
    <w:rPr>
      <w:rFonts w:ascii="Liberation Serif;Times New Roma" w:hAnsi="Liberation Serif;Times New Roma" w:cs="Mangal"/>
      <w:szCs w:val="21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 w:bidi="ar-SA"/>
    </w:rPr>
  </w:style>
  <w:style w:type="character" w:styleId="aff5">
    <w:name w:val="Hyperlink"/>
    <w:basedOn w:val="a2"/>
    <w:uiPriority w:val="99"/>
    <w:unhideWhenUsed/>
    <w:rPr>
      <w:color w:val="0563C1" w:themeColor="hyperlink"/>
      <w:u w:val="single"/>
    </w:rPr>
  </w:style>
  <w:style w:type="character" w:styleId="aff6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table" w:styleId="aff7">
    <w:name w:val="Table Grid"/>
    <w:basedOn w:val="a3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time">
    <w:name w:val="time"/>
    <w:basedOn w:val="a2"/>
    <w:rsid w:val="00813CD3"/>
  </w:style>
  <w:style w:type="character" w:customStyle="1" w:styleId="tgico">
    <w:name w:val="tgico"/>
    <w:basedOn w:val="a2"/>
    <w:rsid w:val="00813CD3"/>
  </w:style>
  <w:style w:type="character" w:customStyle="1" w:styleId="i18n">
    <w:name w:val="i18n"/>
    <w:basedOn w:val="a2"/>
    <w:rsid w:val="00813CD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CD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 w:bidi="ar-SA"/>
    </w:rPr>
  </w:style>
  <w:style w:type="character" w:customStyle="1" w:styleId="z-0">
    <w:name w:val="z-Начало формы Знак"/>
    <w:basedOn w:val="a2"/>
    <w:link w:val="z-"/>
    <w:uiPriority w:val="99"/>
    <w:semiHidden/>
    <w:rsid w:val="00813CD3"/>
    <w:rPr>
      <w:rFonts w:ascii="Arial" w:eastAsia="Times New Roman" w:hAnsi="Arial" w:cs="Arial"/>
      <w:vanish/>
      <w:sz w:val="16"/>
      <w:szCs w:val="16"/>
      <w:lang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3CD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 w:bidi="ar-SA"/>
    </w:rPr>
  </w:style>
  <w:style w:type="character" w:customStyle="1" w:styleId="z-2">
    <w:name w:val="z-Конец формы Знак"/>
    <w:basedOn w:val="a2"/>
    <w:link w:val="z-1"/>
    <w:uiPriority w:val="99"/>
    <w:semiHidden/>
    <w:rsid w:val="00813CD3"/>
    <w:rPr>
      <w:rFonts w:ascii="Arial" w:eastAsia="Times New Roman" w:hAnsi="Arial" w:cs="Arial"/>
      <w:vanish/>
      <w:sz w:val="16"/>
      <w:szCs w:val="16"/>
      <w:lang w:eastAsia="ru-RU" w:bidi="ar-SA"/>
    </w:rPr>
  </w:style>
  <w:style w:type="character" w:customStyle="1" w:styleId="peer-title">
    <w:name w:val="peer-title"/>
    <w:basedOn w:val="a2"/>
    <w:rsid w:val="00813CD3"/>
  </w:style>
  <w:style w:type="paragraph" w:customStyle="1" w:styleId="ds-markdown-paragraph">
    <w:name w:val="ds-markdown-paragraph"/>
    <w:basedOn w:val="a"/>
    <w:rsid w:val="009F37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f9">
    <w:name w:val="Strong"/>
    <w:basedOn w:val="a2"/>
    <w:uiPriority w:val="22"/>
    <w:qFormat/>
    <w:rsid w:val="00F31A9C"/>
    <w:rPr>
      <w:b/>
      <w:bCs/>
    </w:rPr>
  </w:style>
  <w:style w:type="paragraph" w:styleId="affa">
    <w:name w:val="annotation subject"/>
    <w:basedOn w:val="aff"/>
    <w:next w:val="aff"/>
    <w:link w:val="affb"/>
    <w:uiPriority w:val="99"/>
    <w:semiHidden/>
    <w:unhideWhenUsed/>
    <w:rsid w:val="001E5739"/>
    <w:rPr>
      <w:b/>
      <w:bCs/>
    </w:rPr>
  </w:style>
  <w:style w:type="character" w:customStyle="1" w:styleId="affb">
    <w:name w:val="Тема примечания Знак"/>
    <w:basedOn w:val="aff0"/>
    <w:link w:val="affa"/>
    <w:uiPriority w:val="99"/>
    <w:semiHidden/>
    <w:rsid w:val="001E5739"/>
    <w:rPr>
      <w:rFonts w:ascii="Liberation Serif;Times New Roma" w:hAnsi="Liberation Serif;Times New Roma" w:cs="Mangal"/>
      <w:b/>
      <w:bCs/>
      <w:sz w:val="20"/>
      <w:szCs w:val="18"/>
    </w:rPr>
  </w:style>
  <w:style w:type="paragraph" w:styleId="affc">
    <w:name w:val="Balloon Text"/>
    <w:basedOn w:val="a"/>
    <w:link w:val="affd"/>
    <w:uiPriority w:val="99"/>
    <w:semiHidden/>
    <w:unhideWhenUsed/>
    <w:rsid w:val="001E5739"/>
    <w:rPr>
      <w:rFonts w:ascii="Segoe UI" w:hAnsi="Segoe UI" w:cs="Mangal"/>
      <w:sz w:val="18"/>
      <w:szCs w:val="16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1E573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28264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5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0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11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8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65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94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7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71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C6BAB8806F684B896545679C23E9D5" ma:contentTypeVersion="13" ma:contentTypeDescription="Создание документа." ma:contentTypeScope="" ma:versionID="b4e6e769987d8369574ac8dc981451df">
  <xsd:schema xmlns:xsd="http://www.w3.org/2001/XMLSchema" xmlns:xs="http://www.w3.org/2001/XMLSchema" xmlns:p="http://schemas.microsoft.com/office/2006/metadata/properties" xmlns:ns2="568d160c-155b-48b6-b072-c394f570c168" xmlns:ns3="85be0810-cb19-4e14-8883-bba99f38c1eb" targetNamespace="http://schemas.microsoft.com/office/2006/metadata/properties" ma:root="true" ma:fieldsID="bc0f50eb8657a4a199c80027bd7c458f" ns2:_="" ns3:_="">
    <xsd:import namespace="568d160c-155b-48b6-b072-c394f570c168"/>
    <xsd:import namespace="85be0810-cb19-4e14-8883-bba99f38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d160c-155b-48b6-b072-c394f570c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810-cb19-4e14-8883-bba99f38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65D3-563E-48BD-843A-145CA0D4F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739A5D-8090-4260-B51A-BD2526A2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d160c-155b-48b6-b072-c394f570c168"/>
    <ds:schemaRef ds:uri="85be0810-cb19-4e14-8883-bba99f38c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CE111-D5A7-4CF2-BD8F-8D36CE6BD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A578E-CFAF-457C-AA67-43AF7FD3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Опалев Анатолий</dc:creator>
  <dc:description/>
  <cp:lastModifiedBy>User</cp:lastModifiedBy>
  <cp:revision>2</cp:revision>
  <dcterms:created xsi:type="dcterms:W3CDTF">2025-11-13T13:45:00Z</dcterms:created>
  <dcterms:modified xsi:type="dcterms:W3CDTF">2025-11-13T13:45:00Z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0x010100D7C6BAB8806F684B896545679C23E9D5</vt:lpwstr>
  </property>
</Properties>
</file>