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8E44" w14:textId="7DA80722" w:rsidR="00B90A06" w:rsidRDefault="0025591E">
      <w:r>
        <w:t>Обмен должен осуществляться стандартными средствами</w:t>
      </w:r>
      <w:r w:rsidR="00B90A06">
        <w:t xml:space="preserve"> (через типовой обмен между УНФ и БП)</w:t>
      </w:r>
      <w:r>
        <w:t>.</w:t>
      </w:r>
    </w:p>
    <w:p w14:paraId="5E88DE33" w14:textId="2CD9858E" w:rsidR="0025591E" w:rsidRPr="0025591E" w:rsidRDefault="0025591E">
      <w:r>
        <w:br/>
      </w:r>
      <w:proofErr w:type="gramStart"/>
      <w:r>
        <w:t>Т.к.</w:t>
      </w:r>
      <w:proofErr w:type="gramEnd"/>
      <w:r>
        <w:t xml:space="preserve"> в УНФ используется кастомные алгоритмы работы и заполнения документов</w:t>
      </w:r>
      <w:r w:rsidR="00B90A06">
        <w:t>,</w:t>
      </w:r>
      <w:r>
        <w:t xml:space="preserve"> </w:t>
      </w:r>
      <w:r w:rsidR="00B90A06">
        <w:t xml:space="preserve">правила </w:t>
      </w:r>
      <w:r>
        <w:t>обмен</w:t>
      </w:r>
      <w:r w:rsidR="00B90A06">
        <w:t>а</w:t>
      </w:r>
      <w:r>
        <w:t xml:space="preserve"> необходимо доработать. </w:t>
      </w:r>
      <w:r>
        <w:br/>
        <w:t xml:space="preserve">В обмене участвуют документы </w:t>
      </w:r>
      <w:r>
        <w:br/>
        <w:t>УНФ 1.6 -</w:t>
      </w:r>
      <w:r w:rsidRPr="0025591E">
        <w:t>&gt;</w:t>
      </w:r>
      <w:r>
        <w:t xml:space="preserve"> БП КОРП 3.0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591E" w14:paraId="33E5A0D5" w14:textId="77777777">
        <w:tc>
          <w:tcPr>
            <w:tcW w:w="4672" w:type="dxa"/>
          </w:tcPr>
          <w:p w14:paraId="652FA26A" w14:textId="0011D435" w:rsidR="0025591E" w:rsidRDefault="0025591E">
            <w:r>
              <w:t>УНФ</w:t>
            </w:r>
          </w:p>
        </w:tc>
        <w:tc>
          <w:tcPr>
            <w:tcW w:w="4673" w:type="dxa"/>
          </w:tcPr>
          <w:p w14:paraId="6F769957" w14:textId="4FE5A94A" w:rsidR="0025591E" w:rsidRDefault="0025591E">
            <w:r>
              <w:t>БП КОРП 3.0</w:t>
            </w:r>
          </w:p>
        </w:tc>
      </w:tr>
      <w:tr w:rsidR="0025591E" w14:paraId="0BF156E7" w14:textId="77777777">
        <w:tc>
          <w:tcPr>
            <w:tcW w:w="4672" w:type="dxa"/>
          </w:tcPr>
          <w:p w14:paraId="0B57D988" w14:textId="208E7A27" w:rsidR="0025591E" w:rsidRDefault="0025591E">
            <w:r>
              <w:t>Заказ покупателя</w:t>
            </w:r>
          </w:p>
        </w:tc>
        <w:tc>
          <w:tcPr>
            <w:tcW w:w="4673" w:type="dxa"/>
          </w:tcPr>
          <w:p w14:paraId="4440FB31" w14:textId="5043BA8E" w:rsidR="0025591E" w:rsidRDefault="0025591E">
            <w:proofErr w:type="gramStart"/>
            <w:r>
              <w:t>Счет на оплату</w:t>
            </w:r>
            <w:proofErr w:type="gramEnd"/>
            <w:r>
              <w:t xml:space="preserve"> покупателю</w:t>
            </w:r>
          </w:p>
        </w:tc>
      </w:tr>
      <w:tr w:rsidR="0025591E" w14:paraId="4FCF8471" w14:textId="77777777">
        <w:tc>
          <w:tcPr>
            <w:tcW w:w="4672" w:type="dxa"/>
          </w:tcPr>
          <w:p w14:paraId="449F9610" w14:textId="74877C13" w:rsidR="0025591E" w:rsidRDefault="0025591E">
            <w:r>
              <w:t>Расходная накладная</w:t>
            </w:r>
          </w:p>
        </w:tc>
        <w:tc>
          <w:tcPr>
            <w:tcW w:w="4673" w:type="dxa"/>
          </w:tcPr>
          <w:p w14:paraId="394CBBDB" w14:textId="581F3CEE" w:rsidR="0025591E" w:rsidRDefault="0025591E">
            <w:r>
              <w:t>Реализация товаров и услуг</w:t>
            </w:r>
          </w:p>
        </w:tc>
      </w:tr>
    </w:tbl>
    <w:p w14:paraId="214F8101" w14:textId="77777777" w:rsidR="00846F97" w:rsidRDefault="00846F97" w:rsidP="0025591E">
      <w:r>
        <w:br/>
        <w:t>1. В  УНФ  в документы «заказ покупателя» и «расходная накладная» добавляем реквизит «передавать отходы в БП» тип «булево», значение по умолчанию «истина».</w:t>
      </w:r>
      <w:r>
        <w:br/>
        <w:t>На форме размещаем в виде «переключателя» над группой страниц с табличными частями.</w:t>
      </w:r>
      <w:r>
        <w:br/>
        <w:t>Если табличная часть «товары и услуги» пустая, то значение = истина, доступность = Ложь.</w:t>
      </w:r>
      <w:r>
        <w:br/>
        <w:t>Если в табличной части «товары и услуги» добавляются записи, то переключатель становится доступным.</w:t>
      </w:r>
      <w:r>
        <w:br/>
        <w:t>Если т.ч. очищается переключатель становится = истина, доступность блокируется.</w:t>
      </w:r>
      <w:r>
        <w:br/>
      </w:r>
      <w:r>
        <w:br/>
        <w:t>2. В УНФ в документ «расходная накладная» добавляем реквизит «оригиналы получены» - тип «булево», размещаем на форме в шапке документа. При установке галки, открываем диалог выбора файла и проставляем галку, только если файл прикреплен. Если не прикреплен галку не ставим. После установки снять галку может только администратор, удалить/ отредактировать прикрепленный файл может только администратор (возможно какой-признак добавить в карточке файла, например «оригинал документа»).</w:t>
      </w:r>
      <w:r>
        <w:br/>
      </w:r>
    </w:p>
    <w:p w14:paraId="1E6C31F0" w14:textId="7F907290" w:rsidR="00846F97" w:rsidRDefault="00846F97" w:rsidP="0025591E">
      <w:r>
        <w:t xml:space="preserve">3. </w:t>
      </w:r>
      <w:r w:rsidR="0025591E">
        <w:t>Описание обмена</w:t>
      </w:r>
      <w:r w:rsidR="00110D18">
        <w:t xml:space="preserve"> документами</w:t>
      </w:r>
      <w:r w:rsidR="0025591E">
        <w:t>.</w:t>
      </w:r>
      <w:r>
        <w:br/>
      </w:r>
    </w:p>
    <w:p w14:paraId="1E6371BF" w14:textId="5817E649" w:rsidR="00110D18" w:rsidRDefault="00110D18" w:rsidP="0025591E">
      <w:r>
        <w:t xml:space="preserve">3.1. </w:t>
      </w:r>
      <w:r w:rsidR="00846F97">
        <w:t>Если в документе УНФ (заказ клиента или расходная накладная) установлена галка «передавать отходы в БП», то с</w:t>
      </w:r>
      <w:r w:rsidR="0025591E">
        <w:t>инхронизируются табличные части «отходы» в документах УНФ  и «товары» в документах БП КРП 3.0.</w:t>
      </w:r>
      <w:r w:rsidR="0025591E">
        <w:br/>
      </w:r>
      <w:r w:rsidR="0025591E" w:rsidRPr="0025591E">
        <w:rPr>
          <w:noProof/>
        </w:rPr>
        <w:drawing>
          <wp:inline distT="0" distB="0" distL="0" distR="0" wp14:anchorId="05E4CD0E" wp14:editId="38B6E87E">
            <wp:extent cx="5940425" cy="1164908"/>
            <wp:effectExtent l="0" t="0" r="3175" b="0"/>
            <wp:docPr id="4261734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73439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91E">
        <w:br/>
      </w:r>
      <w:r w:rsidR="0025591E">
        <w:br/>
      </w:r>
      <w:r w:rsidR="0025591E">
        <w:lastRenderedPageBreak/>
        <w:t>«Отход» (справочник «номенклатура» в УНФ) синхронизируется с номенклатурой в БП КОРП 3.0 по артикулу, с удалением «пробелов» и других спец символов</w:t>
      </w:r>
      <w:r w:rsidR="00846F97">
        <w:t xml:space="preserve"> + в БП в карточке номенклатуры в наименовании в конце добавлена буква «О», «Р» или «У» данная буква </w:t>
      </w:r>
      <w:r>
        <w:t>соответствует</w:t>
      </w:r>
      <w:r w:rsidR="00846F97">
        <w:t xml:space="preserve"> </w:t>
      </w:r>
      <w:r>
        <w:t>действию из колонки «действие» в т.ч. отходы.</w:t>
      </w:r>
      <w:r>
        <w:br/>
      </w:r>
      <w:r>
        <w:br/>
        <w:t>Т.е. если действие «утилизация» ищем номенклатуру с соответствующим артикулом и буквой «У» в конце наименования.</w:t>
      </w:r>
      <w:r>
        <w:br/>
      </w:r>
      <w:r w:rsidR="0025591E">
        <w:br/>
      </w:r>
      <w:r w:rsidR="0025591E" w:rsidRPr="0025591E">
        <w:rPr>
          <w:noProof/>
        </w:rPr>
        <w:drawing>
          <wp:inline distT="0" distB="0" distL="0" distR="0" wp14:anchorId="406C8393" wp14:editId="12BB7814">
            <wp:extent cx="5296639" cy="2715004"/>
            <wp:effectExtent l="0" t="0" r="0" b="9525"/>
            <wp:docPr id="616548125" name="Рисунок 1" descr="Изображение выглядит как текст, линия, программное обеспечение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48125" name="Рисунок 1" descr="Изображение выглядит как текст, линия, программное обеспечение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C1F">
        <w:br/>
      </w:r>
      <w:r w:rsidR="00E76C1F" w:rsidRPr="00E76C1F">
        <w:rPr>
          <w:noProof/>
        </w:rPr>
        <w:drawing>
          <wp:inline distT="0" distB="0" distL="0" distR="0" wp14:anchorId="2FB4ED66" wp14:editId="542371C6">
            <wp:extent cx="5430007" cy="3924848"/>
            <wp:effectExtent l="0" t="0" r="0" b="0"/>
            <wp:docPr id="12294899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89966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7" cy="392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C1F">
        <w:br/>
      </w:r>
      <w:r w:rsidR="00E76C1F">
        <w:br/>
        <w:t>Количество получаем из табличной части.</w:t>
      </w:r>
      <w:r w:rsidR="00E76C1F">
        <w:br/>
        <w:t>Цену и стоимость получаем аналогично алгоритма во внешней печатной форме «акт-</w:t>
      </w:r>
      <w:r w:rsidR="00E76C1F">
        <w:lastRenderedPageBreak/>
        <w:t>приема передачи отходов (для бухгалтера)».</w:t>
      </w:r>
      <w:r w:rsidR="00E76C1F">
        <w:br/>
      </w:r>
      <w:r w:rsidR="00E76C1F" w:rsidRPr="00E76C1F">
        <w:rPr>
          <w:noProof/>
        </w:rPr>
        <w:drawing>
          <wp:inline distT="0" distB="0" distL="0" distR="0" wp14:anchorId="6436C1A4" wp14:editId="1D7FF6F9">
            <wp:extent cx="5940425" cy="5216912"/>
            <wp:effectExtent l="0" t="0" r="3175" b="3175"/>
            <wp:docPr id="1773894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94302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1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C1F">
        <w:br/>
      </w:r>
      <w:r w:rsidR="00E76C1F">
        <w:br/>
      </w:r>
      <w:r>
        <w:br/>
      </w:r>
    </w:p>
    <w:p w14:paraId="0151AF60" w14:textId="51326AD9" w:rsidR="00110D18" w:rsidRDefault="00110D18" w:rsidP="0025591E">
      <w:r>
        <w:t xml:space="preserve">3.2 Если в табличной части услуги есть услуги, то они синхронизируются стандартными средствами, номенклатура сопоставляется по </w:t>
      </w:r>
      <w:proofErr w:type="spellStart"/>
      <w:r>
        <w:t>ГУИДу</w:t>
      </w:r>
      <w:proofErr w:type="spellEnd"/>
      <w:r>
        <w:t>, через стандартные регистры сопоставления, при первых обменах пользователь должен сопоставить (все как в стандартной), т.к. наименования номенклатур в УНФ и БП не совпадают.</w:t>
      </w:r>
      <w:r>
        <w:br/>
      </w:r>
      <w:r w:rsidR="00170AA4">
        <w:br/>
        <w:t>3.3 Результат передачи документа.</w:t>
      </w:r>
      <w:r w:rsidR="00170AA4">
        <w:br/>
        <w:t>Если в БП КОРП 3.0 Корректно провелись документы в ходе загрузки из УНФ, то в УНФ должны автоматически прикрепиться файлы сформированные в БП.</w:t>
      </w:r>
      <w:r w:rsidR="00170AA4">
        <w:br/>
        <w:t>На самом деле не принципиально будут ли эти файлы сформированы в БП и отправлены в УНФ или сформированы на стороне УНФ.</w:t>
      </w:r>
      <w:r w:rsidR="00170AA4">
        <w:br/>
        <w:t xml:space="preserve">(можно решить через </w:t>
      </w:r>
      <w:r w:rsidR="00170AA4">
        <w:rPr>
          <w:lang w:val="en-US"/>
        </w:rPr>
        <w:t>http</w:t>
      </w:r>
      <w:r w:rsidR="00170AA4">
        <w:t xml:space="preserve"> сервис в расширении на стороне БП или УНФ или еще каким либо образом).</w:t>
      </w:r>
      <w:r w:rsidR="00170AA4">
        <w:br/>
      </w:r>
      <w:r w:rsidR="00170AA4">
        <w:br/>
      </w:r>
      <w:r w:rsidR="00170AA4">
        <w:lastRenderedPageBreak/>
        <w:t xml:space="preserve">Для «Заказа покупателя/счета на оплату» печатная форма «счет на оплату» из БП в формате </w:t>
      </w:r>
      <w:r w:rsidR="00170AA4">
        <w:rPr>
          <w:lang w:val="en-US"/>
        </w:rPr>
        <w:t>pdf</w:t>
      </w:r>
      <w:r w:rsidR="00170AA4">
        <w:t>.</w:t>
      </w:r>
      <w:r w:rsidR="00170AA4">
        <w:br/>
        <w:t>Для «Расходной накладной/реализации» УПД.</w:t>
      </w:r>
      <w:r w:rsidR="00170AA4">
        <w:br/>
        <w:t>Важно, эти печатные формы должны выглядеть аналогично сформированным из документов в БП.</w:t>
      </w:r>
      <w:r w:rsidR="00E57FAC">
        <w:br/>
      </w:r>
      <w:r w:rsidR="00E57FAC">
        <w:br/>
        <w:t xml:space="preserve">Если при загрузке документы не провелись, то прикрепление документов в УНФ, происходит при первом проведении в БП. </w:t>
      </w:r>
      <w:r w:rsidR="00E57FAC">
        <w:br/>
      </w:r>
      <w:r w:rsidR="00E57FAC">
        <w:br/>
        <w:t xml:space="preserve">Думаю стоит сделать это через </w:t>
      </w:r>
      <w:r w:rsidR="00E57FAC">
        <w:rPr>
          <w:lang w:val="en-US"/>
        </w:rPr>
        <w:t>http</w:t>
      </w:r>
      <w:r w:rsidR="00E57FAC">
        <w:t xml:space="preserve"> сервис на стороне УНФ и регистр с фоновым в расширении в БП 3.0 КОРП</w:t>
      </w:r>
      <w:r w:rsidR="00E57FAC" w:rsidRPr="00E57FAC">
        <w:t>.</w:t>
      </w:r>
      <w:r w:rsidR="00E57FAC">
        <w:br/>
        <w:t>Регистр «Лог обмена БП УНФ»</w:t>
      </w:r>
      <w:r w:rsidR="00E57FAC">
        <w:br/>
        <w:t>- Ссылка на документ</w:t>
      </w:r>
      <w:r w:rsidR="00E57FAC">
        <w:br/>
        <w:t>- дата выгрузки</w:t>
      </w:r>
      <w:r w:rsidR="00E57FAC">
        <w:br/>
        <w:t>- отправлено успешно</w:t>
      </w:r>
      <w:r w:rsidR="00E57FAC">
        <w:br/>
        <w:t>- описание ошибки</w:t>
      </w:r>
      <w:r w:rsidR="00E57FAC">
        <w:br/>
      </w:r>
      <w:r w:rsidR="00E57FAC" w:rsidRPr="00E57FAC">
        <w:br/>
      </w:r>
      <w:r w:rsidR="00E57FAC">
        <w:t>При первом проведении в БП пишем документ в регистр (так проверим если есть в регистре, значит уже проводился).</w:t>
      </w:r>
      <w:r w:rsidR="00E57FAC">
        <w:br/>
        <w:t>Фоновым заданием раз в несколько минут проверяем наличие в регистре документов без галки «отправлено успешно».</w:t>
      </w:r>
      <w:r w:rsidR="00E57FAC">
        <w:br/>
        <w:t xml:space="preserve">По всем «неотправленным» документам обращаемся к </w:t>
      </w:r>
      <w:r w:rsidR="00E57FAC">
        <w:rPr>
          <w:lang w:val="en-US"/>
        </w:rPr>
        <w:t>http</w:t>
      </w:r>
      <w:r w:rsidR="00E57FAC" w:rsidRPr="00170AA4">
        <w:t xml:space="preserve"> </w:t>
      </w:r>
      <w:r w:rsidR="00E57FAC">
        <w:t>сервису в УНФ и прикрепляем файлик к соответствующему документу в УНФ.</w:t>
      </w:r>
      <w:r w:rsidR="00E57FAC">
        <w:br/>
        <w:t>Если прошло успешно, ставим галку, если ошибка – в регистр пишем текст ошибки.</w:t>
      </w:r>
      <w:r w:rsidR="00E57FAC">
        <w:br/>
      </w:r>
      <w:r w:rsidR="00E57FAC">
        <w:br/>
        <w:t>Готов рассмотреть альтернативные варианты.</w:t>
      </w:r>
      <w:r w:rsidR="00E57FAC">
        <w:br/>
      </w:r>
      <w:r w:rsidR="00170AA4">
        <w:br/>
      </w:r>
      <w:r>
        <w:t>Итог по п.3</w:t>
      </w:r>
    </w:p>
    <w:p w14:paraId="75722625" w14:textId="26C5E371" w:rsidR="00110D18" w:rsidRDefault="00110D18" w:rsidP="0025591E">
      <w:r>
        <w:t>Если в документе в УНФ установлена галка «передавать отходы в БП», то в ТЧ «товары» БП КОРП 3.0 передаются данные из обеих (при наличии этих данных) табличных частей документа.</w:t>
      </w:r>
    </w:p>
    <w:p w14:paraId="76672B56" w14:textId="77777777" w:rsidR="00E57FAC" w:rsidRDefault="00110D18" w:rsidP="0025591E">
      <w:r>
        <w:t>Шапка документа передается стандартно.</w:t>
      </w:r>
    </w:p>
    <w:p w14:paraId="365C1E36" w14:textId="42AB616E" w:rsidR="00E57FAC" w:rsidRDefault="00E57FAC" w:rsidP="0025591E">
      <w:r>
        <w:t>Обратно «передаются файлы».</w:t>
      </w:r>
    </w:p>
    <w:p w14:paraId="0646FB79" w14:textId="7DE0DBC5" w:rsidR="00110D18" w:rsidRDefault="00110D18" w:rsidP="0025591E">
      <w:r>
        <w:t xml:space="preserve">Для примера можно посмотреть документы: </w:t>
      </w:r>
      <w:r>
        <w:br/>
        <w:t xml:space="preserve">1. Расходная накладная </w:t>
      </w:r>
      <w:r w:rsidRPr="00E76C1F">
        <w:t>НФНФ-001469</w:t>
      </w:r>
      <w:r>
        <w:t xml:space="preserve"> от </w:t>
      </w:r>
      <w:r w:rsidRPr="00E76C1F">
        <w:t>19.06.2025</w:t>
      </w:r>
      <w:r>
        <w:t xml:space="preserve"> в УНФ и Реализация </w:t>
      </w:r>
      <w:r w:rsidRPr="00E76C1F">
        <w:t>1168</w:t>
      </w:r>
      <w:r>
        <w:t xml:space="preserve"> от </w:t>
      </w:r>
      <w:r w:rsidRPr="00E76C1F">
        <w:t>20.06.2025</w:t>
      </w:r>
      <w:r>
        <w:t xml:space="preserve"> в БП КОРП 3.0 и </w:t>
      </w:r>
    </w:p>
    <w:p w14:paraId="1C30046D" w14:textId="0EF052AC" w:rsidR="00446E52" w:rsidRPr="0025591E" w:rsidRDefault="00110D18" w:rsidP="0025591E">
      <w:r>
        <w:t xml:space="preserve">2. Расходная накладная </w:t>
      </w:r>
      <w:r w:rsidRPr="00110D18">
        <w:t xml:space="preserve">НФНФ-001515 </w:t>
      </w:r>
      <w:r>
        <w:t>от 25</w:t>
      </w:r>
      <w:r w:rsidRPr="00E76C1F">
        <w:t>.06.2025</w:t>
      </w:r>
      <w:r>
        <w:t xml:space="preserve"> в УНФ и Реализация </w:t>
      </w:r>
      <w:r w:rsidR="00042E8C">
        <w:t xml:space="preserve">1209 </w:t>
      </w:r>
      <w:r>
        <w:t xml:space="preserve">от </w:t>
      </w:r>
      <w:r w:rsidRPr="00E76C1F">
        <w:t>2</w:t>
      </w:r>
      <w:r w:rsidR="00042E8C">
        <w:t>5</w:t>
      </w:r>
      <w:r w:rsidRPr="00E76C1F">
        <w:t>.06.2025</w:t>
      </w:r>
      <w:r>
        <w:t xml:space="preserve"> в БП КОРП 3.0</w:t>
      </w:r>
      <w:r w:rsidR="00042E8C">
        <w:t>.</w:t>
      </w:r>
      <w:r w:rsidR="00042E8C">
        <w:br/>
      </w:r>
      <w:r w:rsidR="00042E8C">
        <w:br/>
      </w:r>
      <w:r w:rsidR="00042E8C" w:rsidRPr="00042E8C">
        <w:rPr>
          <w:color w:val="EE0000"/>
        </w:rPr>
        <w:t xml:space="preserve">Важно, нумерация документов в БП КОРП 3.0 последовательная, без префиксов и </w:t>
      </w:r>
      <w:r w:rsidR="00042E8C" w:rsidRPr="00042E8C">
        <w:rPr>
          <w:color w:val="EE0000"/>
        </w:rPr>
        <w:lastRenderedPageBreak/>
        <w:t>нулей, должна сохраниться.</w:t>
      </w:r>
      <w:r w:rsidR="00042E8C">
        <w:br/>
      </w:r>
      <w:r w:rsidR="00E57FAC">
        <w:t>4. При установке в документе «расходная накладная» в УНФ галки «оригиналы получены» в БП в соответствующем документе обменом устанавливаем галку «документ подписан».</w:t>
      </w:r>
      <w:r w:rsidR="00B90A06">
        <w:br/>
      </w:r>
      <w:r w:rsidR="00B90A06" w:rsidRPr="00B90A06">
        <w:rPr>
          <w:noProof/>
        </w:rPr>
        <w:drawing>
          <wp:inline distT="0" distB="0" distL="0" distR="0" wp14:anchorId="34A042B0" wp14:editId="501554A6">
            <wp:extent cx="5439534" cy="1781423"/>
            <wp:effectExtent l="0" t="0" r="8890" b="9525"/>
            <wp:docPr id="8365776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77629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178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FAC">
        <w:br/>
      </w:r>
      <w:r w:rsidR="00E57FAC">
        <w:br/>
        <w:t>5. Все справочники и другие объекты участвующие в обмене, но не описанные в рамках данного ТЗ, переносятся стандартными средствами</w:t>
      </w:r>
      <w:r w:rsidR="00042E8C">
        <w:br/>
      </w:r>
      <w:r>
        <w:br/>
      </w:r>
      <w:r w:rsidR="00E76C1F">
        <w:br/>
      </w:r>
      <w:r w:rsidR="00E76C1F">
        <w:br/>
      </w:r>
    </w:p>
    <w:sectPr w:rsidR="00446E52" w:rsidRPr="0025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52"/>
    <w:rsid w:val="00042E8C"/>
    <w:rsid w:val="000C15C9"/>
    <w:rsid w:val="00110D18"/>
    <w:rsid w:val="001351A1"/>
    <w:rsid w:val="00170AA4"/>
    <w:rsid w:val="0025591E"/>
    <w:rsid w:val="003A7576"/>
    <w:rsid w:val="00446E52"/>
    <w:rsid w:val="0064626A"/>
    <w:rsid w:val="00846F97"/>
    <w:rsid w:val="00B90A06"/>
    <w:rsid w:val="00E57FAC"/>
    <w:rsid w:val="00E7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8F8E"/>
  <w15:chartTrackingRefBased/>
  <w15:docId w15:val="{55CA847F-F94A-48AE-BFAE-D384B540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6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6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6E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6E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6E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6E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6E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6E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6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E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6E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E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E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6E5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5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Мельников</dc:creator>
  <cp:keywords/>
  <dc:description/>
  <cp:lastModifiedBy>Роман Мельников</cp:lastModifiedBy>
  <cp:revision>4</cp:revision>
  <dcterms:created xsi:type="dcterms:W3CDTF">2025-07-08T08:14:00Z</dcterms:created>
  <dcterms:modified xsi:type="dcterms:W3CDTF">2025-07-08T14:11:00Z</dcterms:modified>
</cp:coreProperties>
</file>