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keepNext w:val="true"/>
        <w:keepLines/>
        <w:spacing w:before="240" w:after="0"/>
        <w:rPr/>
      </w:pPr>
      <w:r>
        <w:rPr/>
        <w:t>Задание 1. Подготовить описание кейса</w:t>
      </w:r>
    </w:p>
    <w:p>
      <w:pPr>
        <w:pStyle w:val="Normal"/>
        <w:rPr/>
      </w:pPr>
      <w:r>
        <w:rPr/>
        <w:t>Заполнить описание кейса по шаблону:</w:t>
      </w:r>
    </w:p>
    <w:p>
      <w:pPr>
        <w:pStyle w:val="Normal"/>
        <w:rPr>
          <w:i/>
          <w:i/>
          <w:iCs/>
        </w:rPr>
      </w:pPr>
      <w:r>
        <w:rPr>
          <w:i/>
          <w:iCs/>
        </w:rPr>
        <w:t>Наименование АС:ХимЛабГен</w:t>
      </w:r>
    </w:p>
    <w:p>
      <w:pPr>
        <w:pStyle w:val="Normal"/>
        <w:rPr>
          <w:i/>
          <w:i/>
          <w:iCs/>
        </w:rPr>
      </w:pPr>
      <w:r>
        <w:rPr>
          <w:i/>
          <w:iCs/>
        </w:rPr>
        <w:t>Цели создания: Учёт поступления реагентов. Учёт использования реагентов. Учёт избытков реагентов. Учёт отходов. Оптимизация поставок (планирование работы лаборатории)</w:t>
      </w:r>
    </w:p>
    <w:p>
      <w:pPr>
        <w:pStyle w:val="Normal"/>
        <w:rPr>
          <w:i/>
          <w:i/>
          <w:iCs/>
        </w:rPr>
      </w:pPr>
      <w:r>
        <w:rPr>
          <w:i/>
          <w:iCs/>
        </w:rPr>
        <w:t>Реестр работ в лаборатории</w:t>
      </w:r>
    </w:p>
    <w:p>
      <w:pPr>
        <w:pStyle w:val="Normal"/>
        <w:rPr>
          <w:i/>
          <w:i/>
          <w:iCs/>
        </w:rPr>
      </w:pPr>
      <w:r>
        <w:rPr>
          <w:i/>
          <w:iCs/>
        </w:rPr>
        <w:t>Реестр требований (не меньше 10):</w:t>
      </w:r>
    </w:p>
    <w:tbl>
      <w:tblPr>
        <w:tblStyle w:val="a3"/>
        <w:tblW w:w="934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421"/>
        <w:gridCol w:w="2974"/>
        <w:gridCol w:w="3613"/>
        <w:gridCol w:w="2336"/>
      </w:tblGrid>
      <w:tr>
        <w:trPr/>
        <w:tc>
          <w:tcPr>
            <w:tcW w:w="42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  <w:lang w:val="en-US"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en-US" w:eastAsia="en-US" w:bidi="ar-SA"/>
              </w:rPr>
              <w:t>N</w:t>
            </w:r>
          </w:p>
        </w:tc>
        <w:tc>
          <w:tcPr>
            <w:tcW w:w="297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Наименование</w:t>
            </w:r>
          </w:p>
        </w:tc>
        <w:tc>
          <w:tcPr>
            <w:tcW w:w="361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Описание</w:t>
            </w:r>
          </w:p>
        </w:tc>
        <w:tc>
          <w:tcPr>
            <w:tcW w:w="23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Приоритет</w:t>
            </w:r>
          </w:p>
        </w:tc>
      </w:tr>
      <w:tr>
        <w:trPr/>
        <w:tc>
          <w:tcPr>
            <w:tcW w:w="42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297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Дополняемость</w:t>
            </w:r>
          </w:p>
        </w:tc>
        <w:tc>
          <w:tcPr>
            <w:tcW w:w="361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Система должна позволять вносить новые данные пользователю</w:t>
            </w:r>
          </w:p>
        </w:tc>
        <w:tc>
          <w:tcPr>
            <w:tcW w:w="23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</w:tr>
      <w:tr>
        <w:trPr/>
        <w:tc>
          <w:tcPr>
            <w:tcW w:w="42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297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Изменяемость</w:t>
            </w:r>
          </w:p>
        </w:tc>
        <w:tc>
          <w:tcPr>
            <w:tcW w:w="361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Система должна изменять реестр реагентов</w:t>
            </w:r>
          </w:p>
        </w:tc>
        <w:tc>
          <w:tcPr>
            <w:tcW w:w="23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</w:tr>
      <w:tr>
        <w:trPr/>
        <w:tc>
          <w:tcPr>
            <w:tcW w:w="42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3</w:t>
            </w:r>
          </w:p>
        </w:tc>
        <w:tc>
          <w:tcPr>
            <w:tcW w:w="297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Систематизация</w:t>
            </w:r>
          </w:p>
        </w:tc>
        <w:tc>
          <w:tcPr>
            <w:tcW w:w="361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Система должна привязывать использованные реагенты и отходы к каждому хим.опыту (работе).</w:t>
            </w:r>
          </w:p>
        </w:tc>
        <w:tc>
          <w:tcPr>
            <w:tcW w:w="23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</w:tr>
      <w:tr>
        <w:trPr/>
        <w:tc>
          <w:tcPr>
            <w:tcW w:w="42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4</w:t>
            </w:r>
          </w:p>
        </w:tc>
        <w:tc>
          <w:tcPr>
            <w:tcW w:w="297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Рекомендации</w:t>
            </w:r>
          </w:p>
        </w:tc>
        <w:tc>
          <w:tcPr>
            <w:tcW w:w="361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Система планирования поставок должна учитывать избытки реагентов, находящиеся в наличии</w:t>
            </w:r>
          </w:p>
        </w:tc>
        <w:tc>
          <w:tcPr>
            <w:tcW w:w="23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2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</w:tr>
      <w:tr>
        <w:trPr/>
        <w:tc>
          <w:tcPr>
            <w:tcW w:w="42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5</w:t>
            </w:r>
          </w:p>
        </w:tc>
        <w:tc>
          <w:tcPr>
            <w:tcW w:w="297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Определение</w:t>
            </w:r>
          </w:p>
        </w:tc>
        <w:tc>
          <w:tcPr>
            <w:tcW w:w="3613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Система должна определять класс отходов.</w:t>
            </w:r>
          </w:p>
        </w:tc>
        <w:tc>
          <w:tcPr>
            <w:tcW w:w="233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</w:tr>
      <w:tr>
        <w:trPr/>
        <w:tc>
          <w:tcPr>
            <w:tcW w:w="42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6</w:t>
            </w:r>
          </w:p>
        </w:tc>
        <w:tc>
          <w:tcPr>
            <w:tcW w:w="297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Хранение</w:t>
            </w:r>
          </w:p>
        </w:tc>
        <w:tc>
          <w:tcPr>
            <w:tcW w:w="3613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Система должна хранить реестр подрядчиков, осуществляющих вывоз от</w:t>
            </w: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х</w:t>
            </w: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одов.</w:t>
            </w:r>
          </w:p>
        </w:tc>
        <w:tc>
          <w:tcPr>
            <w:tcW w:w="233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3</w:t>
            </w:r>
          </w:p>
        </w:tc>
      </w:tr>
      <w:tr>
        <w:trPr/>
        <w:tc>
          <w:tcPr>
            <w:tcW w:w="42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297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3613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233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</w:tr>
      <w:tr>
        <w:trPr/>
        <w:tc>
          <w:tcPr>
            <w:tcW w:w="42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297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3613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233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</w:tr>
      <w:tr>
        <w:trPr/>
        <w:tc>
          <w:tcPr>
            <w:tcW w:w="42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297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3613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233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</w:tr>
      <w:tr>
        <w:trPr/>
        <w:tc>
          <w:tcPr>
            <w:tcW w:w="42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297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3613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233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</w:tr>
    </w:tbl>
    <w:p>
      <w:pPr>
        <w:pStyle w:val="Normal"/>
        <w:rPr>
          <w:i/>
          <w:i/>
          <w:iCs/>
        </w:rPr>
      </w:pPr>
      <w:r>
        <w:rPr>
          <w:i/>
          <w:iCs/>
        </w:rPr>
      </w:r>
    </w:p>
    <w:p>
      <w:pPr>
        <w:pStyle w:val="Normal"/>
        <w:rPr>
          <w:i/>
          <w:i/>
          <w:iCs/>
        </w:rPr>
      </w:pPr>
      <w:r>
        <w:rPr>
          <w:i/>
          <w:iCs/>
        </w:rPr>
        <w:t>Реестр бизнес-процессов (не менее 10):</w:t>
      </w:r>
    </w:p>
    <w:tbl>
      <w:tblPr>
        <w:tblStyle w:val="a3"/>
        <w:tblW w:w="934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495"/>
        <w:gridCol w:w="2001"/>
        <w:gridCol w:w="1692"/>
        <w:gridCol w:w="2038"/>
        <w:gridCol w:w="1392"/>
        <w:gridCol w:w="1726"/>
      </w:tblGrid>
      <w:tr>
        <w:trPr/>
        <w:tc>
          <w:tcPr>
            <w:tcW w:w="49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  <w:lang w:val="en-US"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en-US" w:eastAsia="en-US" w:bidi="ar-SA"/>
              </w:rPr>
              <w:t>N</w:t>
            </w:r>
          </w:p>
        </w:tc>
        <w:tc>
          <w:tcPr>
            <w:tcW w:w="200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Наименование БП</w:t>
            </w:r>
          </w:p>
        </w:tc>
        <w:tc>
          <w:tcPr>
            <w:tcW w:w="16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Группа БП</w:t>
            </w:r>
          </w:p>
        </w:tc>
        <w:tc>
          <w:tcPr>
            <w:tcW w:w="203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Описание</w:t>
            </w:r>
          </w:p>
        </w:tc>
        <w:tc>
          <w:tcPr>
            <w:tcW w:w="13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Связанные требования</w:t>
            </w:r>
          </w:p>
        </w:tc>
        <w:tc>
          <w:tcPr>
            <w:tcW w:w="172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Приоритет</w:t>
            </w:r>
          </w:p>
        </w:tc>
      </w:tr>
      <w:tr>
        <w:trPr/>
        <w:tc>
          <w:tcPr>
            <w:tcW w:w="49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1</w:t>
            </w:r>
          </w:p>
        </w:tc>
        <w:tc>
          <w:tcPr>
            <w:tcW w:w="200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 xml:space="preserve">Приём реагентов </w:t>
            </w:r>
          </w:p>
        </w:tc>
        <w:tc>
          <w:tcPr>
            <w:tcW w:w="16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203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1)Регестрация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2)Отправка заявки на скдадирование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3)Подтверждение приёма реагента и отправка реагентов в реестр принятых товаров</w:t>
            </w:r>
          </w:p>
        </w:tc>
        <w:tc>
          <w:tcPr>
            <w:tcW w:w="13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172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</w:tr>
      <w:tr>
        <w:trPr/>
        <w:tc>
          <w:tcPr>
            <w:tcW w:w="49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200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Складирование реагентов</w:t>
            </w:r>
          </w:p>
        </w:tc>
        <w:tc>
          <w:tcPr>
            <w:tcW w:w="16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203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1)Анализ реестра товаров на складе для поиска валентного места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2) Если место отсутствует то отправить уведомление об отсутствии.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3)Если  есть отправить свободные варианты.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 xml:space="preserve">4)Выбранный результат загрузить в реестр товаров на складе </w:t>
            </w:r>
          </w:p>
        </w:tc>
        <w:tc>
          <w:tcPr>
            <w:tcW w:w="13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172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</w:tr>
      <w:tr>
        <w:trPr/>
        <w:tc>
          <w:tcPr>
            <w:tcW w:w="49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3</w:t>
            </w:r>
          </w:p>
        </w:tc>
        <w:tc>
          <w:tcPr>
            <w:tcW w:w="200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Вывоз реагентов со склада</w:t>
            </w:r>
          </w:p>
        </w:tc>
        <w:tc>
          <w:tcPr>
            <w:tcW w:w="16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203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1)Подтверждение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,для  реестра товаров на складе, об вывозе со склада товара  со склада.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2)Товар, вывезенный со склада​  учитывается реестром использующихся реагентов.</w:t>
            </w:r>
          </w:p>
        </w:tc>
        <w:tc>
          <w:tcPr>
            <w:tcW w:w="13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172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</w:tr>
      <w:tr>
        <w:trPr/>
        <w:tc>
          <w:tcPr>
            <w:tcW w:w="49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200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Проведение лаб работ</w:t>
            </w:r>
          </w:p>
        </w:tc>
        <w:tc>
          <w:tcPr>
            <w:tcW w:w="169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203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 xml:space="preserve">1)Определить тип работ (конкретный хим опыт) 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2) Привязать к работе, использующиеся в опыте реагенты.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3)После опыта учесть избытки и отправить их на склад  по алгоритму складирования.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3) Ввод в систему ( реестр отходов) объёмов отходов(слива)</w:t>
            </w:r>
          </w:p>
        </w:tc>
        <w:tc>
          <w:tcPr>
            <w:tcW w:w="139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172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</w:tr>
      <w:tr>
        <w:trPr/>
        <w:tc>
          <w:tcPr>
            <w:tcW w:w="49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200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Формирование уведомлений об отсутствующих реагентах.</w:t>
            </w:r>
          </w:p>
        </w:tc>
        <w:tc>
          <w:tcPr>
            <w:tcW w:w="16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203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 xml:space="preserve">1)Для каждого опыта существует реестр реагентов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2) Исходя из реестра хим опытов формируется список необходимых реагентов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3) Список сопоставляется с реестром товаров на складе</w:t>
            </w:r>
          </w:p>
        </w:tc>
        <w:tc>
          <w:tcPr>
            <w:tcW w:w="13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172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</w:tr>
      <w:tr>
        <w:trPr/>
        <w:tc>
          <w:tcPr>
            <w:tcW w:w="49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200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Формирование запросов на закупку товаров</w:t>
            </w:r>
          </w:p>
        </w:tc>
        <w:tc>
          <w:tcPr>
            <w:tcW w:w="169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203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139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172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</w:tr>
      <w:tr>
        <w:trPr/>
        <w:tc>
          <w:tcPr>
            <w:tcW w:w="49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200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Проведение лаб работ</w:t>
            </w:r>
          </w:p>
        </w:tc>
        <w:tc>
          <w:tcPr>
            <w:tcW w:w="169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203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139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172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</w:tr>
      <w:tr>
        <w:trPr/>
        <w:tc>
          <w:tcPr>
            <w:tcW w:w="49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200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Утилизация хим. отходов(слива)</w:t>
            </w:r>
          </w:p>
        </w:tc>
        <w:tc>
          <w:tcPr>
            <w:tcW w:w="169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203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139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172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</w:tr>
      <w:tr>
        <w:trPr/>
        <w:tc>
          <w:tcPr>
            <w:tcW w:w="49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200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169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203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139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172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</w:tr>
      <w:tr>
        <w:trPr/>
        <w:tc>
          <w:tcPr>
            <w:tcW w:w="49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200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169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203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139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172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</w:tr>
      <w:tr>
        <w:trPr/>
        <w:tc>
          <w:tcPr>
            <w:tcW w:w="49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200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169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203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139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172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</w:tr>
    </w:tbl>
    <w:p>
      <w:pPr>
        <w:pStyle w:val="1"/>
        <w:rPr/>
      </w:pPr>
      <w:r>
        <w:rPr/>
        <w:t>Задание 2. Подготовить структуру справочников</w:t>
      </w:r>
    </w:p>
    <w:p>
      <w:pPr>
        <w:pStyle w:val="ListParagraph"/>
        <w:numPr>
          <w:ilvl w:val="0"/>
          <w:numId w:val="1"/>
        </w:numPr>
        <w:rPr/>
      </w:pPr>
      <w:r>
        <w:rPr/>
        <w:t>Создать базу</w:t>
      </w:r>
    </w:p>
    <w:p>
      <w:pPr>
        <w:pStyle w:val="ListParagraph"/>
        <w:numPr>
          <w:ilvl w:val="0"/>
          <w:numId w:val="1"/>
        </w:numPr>
        <w:rPr/>
      </w:pPr>
      <w:r>
        <w:rPr/>
        <w:t>Создать подсистемы</w:t>
      </w:r>
    </w:p>
    <w:p>
      <w:pPr>
        <w:pStyle w:val="ListParagraph"/>
        <w:numPr>
          <w:ilvl w:val="0"/>
          <w:numId w:val="1"/>
        </w:numPr>
        <w:rPr/>
      </w:pPr>
      <w:r>
        <w:rPr/>
        <w:t>Создать справочники</w:t>
      </w:r>
    </w:p>
    <w:p>
      <w:pPr>
        <w:pStyle w:val="ListParagraph"/>
        <w:numPr>
          <w:ilvl w:val="0"/>
          <w:numId w:val="1"/>
        </w:numPr>
        <w:rPr/>
      </w:pPr>
      <w:r>
        <w:rPr/>
        <w:t>Добавить реквизиты</w:t>
      </w:r>
    </w:p>
    <w:p>
      <w:pPr>
        <w:pStyle w:val="ListParagraph"/>
        <w:numPr>
          <w:ilvl w:val="0"/>
          <w:numId w:val="1"/>
        </w:numPr>
        <w:rPr/>
      </w:pPr>
      <w:r>
        <w:rPr/>
        <w:t>Создать формы</w:t>
      </w:r>
    </w:p>
    <w:p>
      <w:pPr>
        <w:pStyle w:val="ListParagraph"/>
        <w:numPr>
          <w:ilvl w:val="0"/>
          <w:numId w:val="1"/>
        </w:numPr>
        <w:spacing w:before="0" w:after="160"/>
        <w:contextualSpacing/>
        <w:rPr/>
      </w:pPr>
      <w:r>
        <w:rPr/>
        <w:t>Выгрузить базу и сохранить себе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Calibri Light">
    <w:charset w:val="01"/>
    <w:family w:val="roman"/>
    <w:pitch w:val="default"/>
  </w:font>
  <w:font w:name="PT Astra Serif"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i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next w:val="Normal"/>
    <w:link w:val="11"/>
    <w:uiPriority w:val="9"/>
    <w:qFormat/>
    <w:rsid w:val="00a56c60"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uiPriority w:val="9"/>
    <w:qFormat/>
    <w:rsid w:val="00a56c60"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character" w:styleId="Style13">
    <w:name w:val="Символ нумерации"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FreeSans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ascii="PT Astra Serif" w:hAnsi="PT Astra Serif" w:cs="FreeSan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ListParagraph">
    <w:name w:val="List Paragraph"/>
    <w:basedOn w:val="Normal"/>
    <w:uiPriority w:val="34"/>
    <w:qFormat/>
    <w:rsid w:val="00035131"/>
    <w:pPr>
      <w:spacing w:before="0" w:after="160"/>
      <w:ind w:left="720" w:hanging="0"/>
      <w:contextualSpacing/>
    </w:pPr>
    <w:rPr/>
  </w:style>
  <w:style w:type="paragraph" w:styleId="Style19">
    <w:name w:val="Содержимое таблицы"/>
    <w:basedOn w:val="Normal"/>
    <w:qFormat/>
    <w:pPr>
      <w:widowControl w:val="false"/>
      <w:suppressLineNumbers/>
    </w:pPr>
    <w:rPr/>
  </w:style>
  <w:style w:type="paragraph" w:styleId="Style20">
    <w:name w:val="Заголовок таблицы"/>
    <w:basedOn w:val="Style19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a56c6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Application>LibreOffice/7.5.2.1$Linux_X86_64 LibreOffice_project/50$Build-1</Application>
  <AppVersion>15.0000</AppVersion>
  <Pages>3</Pages>
  <Words>299</Words>
  <Characters>1973</Characters>
  <CharactersWithSpaces>2248</CharactersWithSpaces>
  <Paragraphs>76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2025-03-27T10:00:00Z</dcterms:created>
  <dc:creator>Naumov Sergey</dc:creator>
  <dc:description/>
  <dc:language>ru-RU</dc:language>
  <cp:lastModifiedBy/>
  <dcterms:modified xsi:type="dcterms:W3CDTF">2025-04-10T22:39:16Z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