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4FE" w:rsidRPr="00B67FB6" w:rsidRDefault="007734FE" w:rsidP="007734FE">
      <w:pPr>
        <w:pStyle w:val="11"/>
        <w:tabs>
          <w:tab w:val="clear" w:pos="360"/>
        </w:tabs>
        <w:ind w:hanging="360"/>
      </w:pPr>
      <w:bookmarkStart w:id="0" w:name="_Toc195197760"/>
      <w:r w:rsidRPr="00B67FB6">
        <w:t>Создание документов «Корректировка назначения»</w:t>
      </w:r>
      <w:bookmarkEnd w:id="0"/>
    </w:p>
    <w:p w:rsidR="004A5E40" w:rsidRDefault="007734FE" w:rsidP="007734FE">
      <w:r w:rsidRPr="00B67FB6">
        <w:t>При проведении документов «Перемещение товаров» и «Внутреннее потребление» необходимо автоматически формировать документы «Корректировка назначения» для установки или снятия резервов под заказ клиента</w:t>
      </w:r>
    </w:p>
    <w:p w:rsidR="007734FE" w:rsidRDefault="007734FE" w:rsidP="007734FE"/>
    <w:p w:rsidR="007734FE" w:rsidRPr="00B67FB6" w:rsidRDefault="007734FE" w:rsidP="007734FE">
      <w:pPr>
        <w:rPr>
          <w:i/>
          <w:iCs/>
          <w:u w:val="single"/>
        </w:rPr>
      </w:pPr>
      <w:r w:rsidRPr="00B67FB6">
        <w:rPr>
          <w:i/>
          <w:iCs/>
          <w:u w:val="single"/>
        </w:rPr>
        <w:t>Документ «Внутреннее потребление»</w:t>
      </w:r>
    </w:p>
    <w:p w:rsidR="007734FE" w:rsidRPr="00B67FB6" w:rsidRDefault="007734FE" w:rsidP="007734FE">
      <w:r w:rsidRPr="00B67FB6">
        <w:t>Перед проведением документа «Внутреннее потребление», в котором указана сделка, необходимо формировать автоматически создавать документ «Корректировка назначения», алгоритм заполнения описан в таблице ниже. В случае если проведение документа не было выполнено «Корректировка назначения» также не должна быть проведена.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4009"/>
        <w:gridCol w:w="3772"/>
      </w:tblGrid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center"/>
              <w:rPr>
                <w:b/>
                <w:bCs/>
              </w:rPr>
            </w:pPr>
            <w:r w:rsidRPr="00B67FB6">
              <w:rPr>
                <w:b/>
                <w:bCs/>
              </w:rPr>
              <w:t>Реквизит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center"/>
              <w:rPr>
                <w:b/>
                <w:bCs/>
              </w:rPr>
            </w:pPr>
            <w:r w:rsidRPr="00B67FB6">
              <w:rPr>
                <w:b/>
                <w:bCs/>
              </w:rPr>
              <w:t>Источник данных – «Перемещение товаров»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center"/>
              <w:rPr>
                <w:b/>
                <w:bCs/>
              </w:rPr>
            </w:pPr>
            <w:r w:rsidRPr="00B67FB6">
              <w:rPr>
                <w:b/>
                <w:bCs/>
              </w:rPr>
              <w:t>Источник данных – «Внутреннее потребление»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Дата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Действие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Значение «Произвольная корректировка назначений»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Значение «Снятие резерва»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Назначение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-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Элемент справочника «Назначения», соответствующий сделке из документа «Внутреннее потребление»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Автор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Комментарий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 xml:space="preserve">Значение «Создан автоматически по документу Перемещение товаров № [Номер документа] от [Дата]» 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Значение «Создан автоматически по документу Внутреннее потребление № [Номер документа] от [Дата]»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  <w:rPr>
                <w:i/>
                <w:iCs/>
              </w:rPr>
            </w:pPr>
            <w:r w:rsidRPr="00B67FB6">
              <w:rPr>
                <w:i/>
                <w:iCs/>
              </w:rPr>
              <w:t>Табличная часть «Товары»</w:t>
            </w:r>
          </w:p>
        </w:tc>
        <w:tc>
          <w:tcPr>
            <w:tcW w:w="7781" w:type="dxa"/>
            <w:gridSpan w:val="2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Данные табличной части «Товары» документа-источника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Номенклатура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Характеристика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Единица измерения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Количество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lastRenderedPageBreak/>
              <w:t>Склад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Склад-получатель из документа «Перемещение товаров»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Одноименный реквизит документа-источника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Исходное назначение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Назначение из документа «Перемещение товаров»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-</w:t>
            </w:r>
          </w:p>
        </w:tc>
      </w:tr>
      <w:tr w:rsidR="007734FE" w:rsidRPr="00B67FB6" w:rsidTr="00FB277D">
        <w:tc>
          <w:tcPr>
            <w:tcW w:w="2901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Новое назначение</w:t>
            </w:r>
          </w:p>
        </w:tc>
        <w:tc>
          <w:tcPr>
            <w:tcW w:w="4009" w:type="dxa"/>
            <w:shd w:val="clear" w:color="auto" w:fill="auto"/>
            <w:vAlign w:val="center"/>
          </w:tcPr>
          <w:p w:rsidR="007734FE" w:rsidRPr="00B67FB6" w:rsidRDefault="007734FE" w:rsidP="00FB277D">
            <w:pPr>
              <w:jc w:val="left"/>
            </w:pPr>
            <w:r w:rsidRPr="00B67FB6">
              <w:t>Элемент справочника «Назначения», соответствующей Сделке из документа «Перемещение товаров»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7734FE" w:rsidRPr="00B67FB6" w:rsidRDefault="007734FE" w:rsidP="005156A8">
            <w:pPr>
              <w:ind w:right="968"/>
              <w:jc w:val="left"/>
            </w:pPr>
            <w:r>
              <w:t>Направление деятельности из документа, если не указано, то не заполнять</w:t>
            </w:r>
          </w:p>
        </w:tc>
      </w:tr>
    </w:tbl>
    <w:p w:rsidR="007734FE" w:rsidRPr="00B67FB6" w:rsidRDefault="007734FE" w:rsidP="007734FE"/>
    <w:p w:rsidR="007734FE" w:rsidRPr="00B67FB6" w:rsidRDefault="007734FE" w:rsidP="007734FE">
      <w:r w:rsidRPr="00B67FB6">
        <w:t>Ссылка на созданный документ должна сохраняться в реквизите «Корректировка назначения» документов «Перемещение товаров» и «Внутреннее потребление» (реквизиты необходимо создать). При отмене проведения или пометке на удаление исходного документа аналогичные действия следует производить с «Корректировкой назначения», а при перепроведении исходного документа перезаполнять документ.</w:t>
      </w:r>
    </w:p>
    <w:p w:rsidR="007734FE" w:rsidRDefault="007734FE" w:rsidP="007734FE"/>
    <w:sectPr w:rsidR="0077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56EA0"/>
    <w:multiLevelType w:val="hybridMultilevel"/>
    <w:tmpl w:val="5AE696F2"/>
    <w:lvl w:ilvl="0" w:tplc="363852E2">
      <w:start w:val="1"/>
      <w:numFmt w:val="decimal"/>
      <w:pStyle w:val="11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828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FE"/>
    <w:rsid w:val="004A5E40"/>
    <w:rsid w:val="005156A8"/>
    <w:rsid w:val="006743B4"/>
    <w:rsid w:val="006B40C6"/>
    <w:rsid w:val="0077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A6E0E-C16C-4540-A888-AD9D144F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4FE"/>
    <w:pPr>
      <w:tabs>
        <w:tab w:val="left" w:pos="2130"/>
      </w:tabs>
      <w:jc w:val="both"/>
    </w:pPr>
    <w:rPr>
      <w:rFonts w:ascii="Arial" w:eastAsia="Calibri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 Заголовок 1"/>
    <w:basedOn w:val="2"/>
    <w:next w:val="2"/>
    <w:qFormat/>
    <w:rsid w:val="007734FE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1004" w:firstLine="0"/>
      <w:jc w:val="left"/>
    </w:pPr>
    <w:rPr>
      <w:rFonts w:ascii="Arial" w:eastAsia="Calibri" w:hAnsi="Arial" w:cs="Arial"/>
      <w:bCs w:val="0"/>
      <w:color w:val="auto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73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Тыльтина</dc:creator>
  <cp:lastModifiedBy>Людмила Тыльтина</cp:lastModifiedBy>
  <cp:revision>2</cp:revision>
  <dcterms:created xsi:type="dcterms:W3CDTF">2025-04-25T06:49:00Z</dcterms:created>
  <dcterms:modified xsi:type="dcterms:W3CDTF">2025-04-25T06:49:00Z</dcterms:modified>
</cp:coreProperties>
</file>