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1787B" w14:textId="2177A6EB" w:rsidR="00FD0E06" w:rsidRDefault="00BE4D21" w:rsidP="00BE4D21">
      <w:r>
        <w:t>В УТ 10 есть стандартная обработка «Печать этикеток». Очень грустный функционал.</w:t>
      </w:r>
    </w:p>
    <w:p w14:paraId="5C23B348" w14:textId="255AE085" w:rsidR="00BE4D21" w:rsidRDefault="00BE4D21" w:rsidP="00BE4D21">
      <w:r>
        <w:t xml:space="preserve">В свое время на просторах </w:t>
      </w:r>
      <w:r w:rsidR="00CA110C">
        <w:t>интернета</w:t>
      </w:r>
      <w:r>
        <w:t xml:space="preserve"> нашлась обработка «</w:t>
      </w:r>
      <w:r w:rsidRPr="00BE4D21">
        <w:t>Печать этикеток (BeeStock)</w:t>
      </w:r>
      <w:r>
        <w:t>», преимуществом которой было удобное создание и редактирование различных шаблонов. (№</w:t>
      </w:r>
      <w:r w:rsidRPr="005A1B50">
        <w:t xml:space="preserve">2 </w:t>
      </w:r>
      <w:r>
        <w:t>на изображении).</w:t>
      </w:r>
    </w:p>
    <w:p w14:paraId="32471082" w14:textId="3CDC4CFE" w:rsidR="00BE4D21" w:rsidRDefault="00BE4D21" w:rsidP="00BE4D21">
      <w:r>
        <w:t>В ходе эксплуатации обработки</w:t>
      </w:r>
      <w:r w:rsidR="005A1B50">
        <w:t>,</w:t>
      </w:r>
      <w:r>
        <w:t xml:space="preserve"> она обросла дополнительным функционалом.</w:t>
      </w:r>
    </w:p>
    <w:p w14:paraId="49AE936B" w14:textId="450EB969" w:rsidR="00BE4D21" w:rsidRDefault="00BE4D21" w:rsidP="00BE4D21">
      <w:r>
        <w:t xml:space="preserve">Необходимо реализовать данный </w:t>
      </w:r>
      <w:r w:rsidR="005A1B50">
        <w:t xml:space="preserve">или приближённый </w:t>
      </w:r>
      <w:r>
        <w:t xml:space="preserve">функционал в </w:t>
      </w:r>
      <w:proofErr w:type="spellStart"/>
      <w:r>
        <w:t>УНФ</w:t>
      </w:r>
      <w:proofErr w:type="spellEnd"/>
      <w:r>
        <w:t>.</w:t>
      </w:r>
    </w:p>
    <w:p w14:paraId="18F26B67" w14:textId="09AAC1C6" w:rsidR="00BE4D21" w:rsidRDefault="00BE4D21" w:rsidP="00BE4D21">
      <w:r>
        <w:t>Возможно, что-то уже есть в УНФ. Есть – хорошо, нет – нужно делать.</w:t>
      </w:r>
    </w:p>
    <w:p w14:paraId="76D88C36" w14:textId="6C87F82A" w:rsidR="000851A5" w:rsidRDefault="000851A5" w:rsidP="00BE4D21"/>
    <w:p w14:paraId="6B39E45C" w14:textId="77777777" w:rsidR="000851A5" w:rsidRPr="000851A5" w:rsidRDefault="000851A5" w:rsidP="000851A5">
      <w:pPr>
        <w:rPr>
          <w:b/>
        </w:rPr>
      </w:pPr>
      <w:r w:rsidRPr="000851A5">
        <w:rPr>
          <w:b/>
        </w:rPr>
        <w:t>Основная суть работы с данной обработкой в нашем производственном процессе.</w:t>
      </w:r>
    </w:p>
    <w:p w14:paraId="26FA843A" w14:textId="77777777" w:rsidR="000851A5" w:rsidRDefault="000851A5" w:rsidP="000851A5">
      <w:r>
        <w:t xml:space="preserve">Менеджер создаёт документ реализации товаров. </w:t>
      </w:r>
      <w:proofErr w:type="spellStart"/>
      <w:r>
        <w:t>Рапечатывает</w:t>
      </w:r>
      <w:proofErr w:type="spellEnd"/>
      <w:r>
        <w:t xml:space="preserve"> комплект документов – </w:t>
      </w:r>
      <w:proofErr w:type="spellStart"/>
      <w:r>
        <w:t>УПД+наклкдная</w:t>
      </w:r>
      <w:proofErr w:type="spellEnd"/>
      <w:r>
        <w:t>.</w:t>
      </w:r>
    </w:p>
    <w:p w14:paraId="73AF60A3" w14:textId="77777777" w:rsidR="000851A5" w:rsidRDefault="000851A5" w:rsidP="000851A5">
      <w:r>
        <w:t xml:space="preserve">На накладной выводится </w:t>
      </w:r>
      <w:proofErr w:type="spellStart"/>
      <w:r>
        <w:t>ШК</w:t>
      </w:r>
      <w:proofErr w:type="spellEnd"/>
      <w:r>
        <w:t xml:space="preserve"> (в формате </w:t>
      </w:r>
      <w:r>
        <w:rPr>
          <w:lang w:val="en-US"/>
        </w:rPr>
        <w:t>code</w:t>
      </w:r>
      <w:r w:rsidRPr="005A1B50">
        <w:t xml:space="preserve">128 </w:t>
      </w:r>
      <w:r>
        <w:t xml:space="preserve">зашит номер и дата </w:t>
      </w:r>
      <w:proofErr w:type="spellStart"/>
      <w:r>
        <w:t>реалки</w:t>
      </w:r>
      <w:proofErr w:type="spellEnd"/>
      <w:r>
        <w:t>. Что-то такое. Не помню. Давно делал. В УНФ уже из коробки выводится ШК. Будем работать с этим).</w:t>
      </w:r>
    </w:p>
    <w:p w14:paraId="2A1B3691" w14:textId="77777777" w:rsidR="000851A5" w:rsidRDefault="000851A5" w:rsidP="000851A5">
      <w:r>
        <w:t>Накладная физически попадает в цех фасовки.</w:t>
      </w:r>
    </w:p>
    <w:p w14:paraId="71091B22" w14:textId="77777777" w:rsidR="000851A5" w:rsidRDefault="000851A5" w:rsidP="000851A5">
      <w:r>
        <w:t>Фасовщик сканирует ШК с бумажной версии накладной.</w:t>
      </w:r>
    </w:p>
    <w:p w14:paraId="0562EBFB" w14:textId="67ADD7D3" w:rsidR="000851A5" w:rsidRDefault="000851A5" w:rsidP="000851A5">
      <w:r>
        <w:t xml:space="preserve">Обработка находит </w:t>
      </w:r>
      <w:proofErr w:type="spellStart"/>
      <w:r>
        <w:t>реалку</w:t>
      </w:r>
      <w:proofErr w:type="spellEnd"/>
      <w:r>
        <w:t xml:space="preserve"> и загружает из неё необходимую номенклатуру в </w:t>
      </w:r>
      <w:proofErr w:type="spellStart"/>
      <w:r>
        <w:t>таблцу</w:t>
      </w:r>
      <w:proofErr w:type="spellEnd"/>
      <w:r>
        <w:t xml:space="preserve"> на форме. Подставляет нужные шаблоны для каждой строки </w:t>
      </w:r>
      <w:r w:rsidR="005A1B50">
        <w:t xml:space="preserve">товара </w:t>
      </w:r>
      <w:r>
        <w:t xml:space="preserve">в </w:t>
      </w:r>
      <w:proofErr w:type="spellStart"/>
      <w:r>
        <w:t>соответсвии</w:t>
      </w:r>
      <w:proofErr w:type="spellEnd"/>
      <w:r>
        <w:t xml:space="preserve"> с номенклатурой. «В ходу» два основных шаблона – «задник на кофе», «задник на ча</w:t>
      </w:r>
      <w:r w:rsidR="005A1B50">
        <w:t>й</w:t>
      </w:r>
      <w:r>
        <w:t>». Остальное – экзотика.</w:t>
      </w:r>
    </w:p>
    <w:p w14:paraId="3F039CC7" w14:textId="77777777" w:rsidR="000851A5" w:rsidRDefault="000851A5" w:rsidP="000851A5">
      <w:r>
        <w:t>Жмёт батон «Печать сразу на принтер».</w:t>
      </w:r>
    </w:p>
    <w:p w14:paraId="08A258A9" w14:textId="77777777" w:rsidR="000851A5" w:rsidRDefault="000851A5" w:rsidP="000851A5">
      <w:r>
        <w:t>Принтер печатает этикетку.</w:t>
      </w:r>
    </w:p>
    <w:p w14:paraId="5730011E" w14:textId="133D96CB" w:rsidR="000851A5" w:rsidRDefault="000851A5" w:rsidP="000851A5">
      <w:r>
        <w:lastRenderedPageBreak/>
        <w:t xml:space="preserve">И пошёл делать заказ – фасовать. Клеит этикетки на пакеты, </w:t>
      </w:r>
      <w:proofErr w:type="gramStart"/>
      <w:r>
        <w:t>фасует,…</w:t>
      </w:r>
      <w:proofErr w:type="gramEnd"/>
      <w:r>
        <w:t>..</w:t>
      </w:r>
    </w:p>
    <w:p w14:paraId="67A7BECD" w14:textId="0A6E4AD6" w:rsidR="000851A5" w:rsidRDefault="000851A5" w:rsidP="000851A5">
      <w:r>
        <w:t>После сборки всей заявки, фасовщик вновь обращается к данной обработке, чтобы напечатать ярлыки на коробки</w:t>
      </w:r>
      <w:r w:rsidR="005A1B50">
        <w:t xml:space="preserve"> собранной заявки</w:t>
      </w:r>
      <w:r>
        <w:t>.</w:t>
      </w:r>
    </w:p>
    <w:p w14:paraId="294FB5AF" w14:textId="1E68DE97" w:rsidR="000851A5" w:rsidRDefault="000851A5" w:rsidP="000851A5">
      <w:r>
        <w:t xml:space="preserve">«Сканирует» накладную, выбирает себя из списка </w:t>
      </w:r>
      <w:proofErr w:type="spellStart"/>
      <w:r>
        <w:t>пользоватлей</w:t>
      </w:r>
      <w:proofErr w:type="spellEnd"/>
      <w:r>
        <w:t xml:space="preserve"> (как сборщика). Вводит количество мест</w:t>
      </w:r>
      <w:r w:rsidR="005A1B50">
        <w:t xml:space="preserve"> и</w:t>
      </w:r>
      <w:r>
        <w:t xml:space="preserve"> произвольный комментарий. Обработка формирует этикетку-ярлык. </w:t>
      </w:r>
      <w:r>
        <w:rPr>
          <w:lang w:val="en-US"/>
        </w:rPr>
        <w:t>OK</w:t>
      </w:r>
      <w:r>
        <w:t>. Напечатал, наклеил.</w:t>
      </w:r>
    </w:p>
    <w:p w14:paraId="71F9D409" w14:textId="60CCA876" w:rsidR="000851A5" w:rsidRDefault="000851A5" w:rsidP="000851A5">
      <w:r>
        <w:t>И т.д. по кругу</w:t>
      </w:r>
    </w:p>
    <w:p w14:paraId="37484989" w14:textId="77777777" w:rsidR="000851A5" w:rsidRDefault="000851A5" w:rsidP="00BE4D21"/>
    <w:p w14:paraId="409CDDD6" w14:textId="637C9FB1" w:rsidR="00BE4D21" w:rsidRDefault="00BE4D21" w:rsidP="00FD0E06">
      <w:r w:rsidRPr="00FD0E06">
        <w:rPr>
          <w:noProof/>
        </w:rPr>
        <w:drawing>
          <wp:inline distT="0" distB="0" distL="0" distR="0" wp14:anchorId="3F073845" wp14:editId="13068948">
            <wp:extent cx="9251950" cy="43459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34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73054" w14:textId="481881B8" w:rsidR="00FD0E06" w:rsidRDefault="00BE4D21" w:rsidP="00FD0E06">
      <w:r>
        <w:lastRenderedPageBreak/>
        <w:t>Комментарии к основной форме обработки:</w:t>
      </w:r>
    </w:p>
    <w:p w14:paraId="1238494F" w14:textId="7CEEFA9E" w:rsidR="00BE4D21" w:rsidRDefault="00BE4D21" w:rsidP="00BE4D21">
      <w:pPr>
        <w:pStyle w:val="a3"/>
        <w:numPr>
          <w:ilvl w:val="0"/>
          <w:numId w:val="18"/>
        </w:numPr>
      </w:pPr>
      <w:r>
        <w:t>Блок № 1 – не пользуемся.</w:t>
      </w:r>
    </w:p>
    <w:p w14:paraId="5BC19FCD" w14:textId="0406441B" w:rsidR="00FD0E06" w:rsidRDefault="00BE4D21" w:rsidP="00BE4D21">
      <w:pPr>
        <w:pStyle w:val="a3"/>
        <w:numPr>
          <w:ilvl w:val="0"/>
          <w:numId w:val="18"/>
        </w:numPr>
        <w:rPr>
          <w:noProof/>
        </w:rPr>
      </w:pPr>
      <w:r>
        <w:rPr>
          <w:noProof/>
        </w:rPr>
        <w:t>«Параметры расчета цены» - редко используем. На этикетках цену не выводим. Для этого есть ценники.</w:t>
      </w:r>
    </w:p>
    <w:p w14:paraId="773806E6" w14:textId="67E4F973" w:rsidR="00BE4D21" w:rsidRDefault="00BE4D21" w:rsidP="00BE4D21">
      <w:pPr>
        <w:pStyle w:val="a3"/>
        <w:numPr>
          <w:ilvl w:val="0"/>
          <w:numId w:val="18"/>
        </w:numPr>
        <w:rPr>
          <w:noProof/>
        </w:rPr>
      </w:pPr>
      <w:r>
        <w:rPr>
          <w:noProof/>
        </w:rPr>
        <w:t>«Формировать штрихкод на основании кода номенклатуры» - устарело.</w:t>
      </w:r>
    </w:p>
    <w:p w14:paraId="39314BE4" w14:textId="108C6371" w:rsidR="00BC125C" w:rsidRDefault="005A1B50" w:rsidP="00BE4D21">
      <w:pPr>
        <w:pStyle w:val="a3"/>
        <w:numPr>
          <w:ilvl w:val="0"/>
          <w:numId w:val="18"/>
        </w:numPr>
        <w:rPr>
          <w:noProof/>
        </w:rPr>
      </w:pPr>
      <w:r>
        <w:rPr>
          <w:noProof/>
        </w:rPr>
        <w:t xml:space="preserve">Галка </w:t>
      </w:r>
      <w:r w:rsidR="00BE4D21">
        <w:rPr>
          <w:noProof/>
        </w:rPr>
        <w:t>«Печатать цену» - не пользуемся.</w:t>
      </w:r>
      <w:r w:rsidR="00BC125C">
        <w:rPr>
          <w:noProof/>
        </w:rPr>
        <w:t xml:space="preserve"> Цена выводится, если есть поле Цена в самом макете. На галку не смотрим.</w:t>
      </w:r>
    </w:p>
    <w:p w14:paraId="5642B267" w14:textId="4E3B25B5" w:rsidR="00BE4D21" w:rsidRDefault="005A1B50" w:rsidP="00BE4D21">
      <w:pPr>
        <w:pStyle w:val="a3"/>
        <w:numPr>
          <w:ilvl w:val="0"/>
          <w:numId w:val="18"/>
        </w:numPr>
        <w:rPr>
          <w:noProof/>
        </w:rPr>
      </w:pPr>
      <w:r>
        <w:rPr>
          <w:noProof/>
        </w:rPr>
        <w:t xml:space="preserve">Галка </w:t>
      </w:r>
      <w:r w:rsidR="00BC125C">
        <w:rPr>
          <w:noProof/>
        </w:rPr>
        <w:t>«Без предварительного просмотра» - не пользуемся. В нижней части формы есть на этот случай отдельная кнопка. Так удобнее, чем за галкой следить.</w:t>
      </w:r>
    </w:p>
    <w:p w14:paraId="5B32DAB4" w14:textId="68F1E226" w:rsidR="00BE4D21" w:rsidRDefault="00BC125C" w:rsidP="00BE4D21">
      <w:pPr>
        <w:pStyle w:val="a3"/>
        <w:numPr>
          <w:ilvl w:val="0"/>
          <w:numId w:val="18"/>
        </w:numPr>
        <w:rPr>
          <w:noProof/>
        </w:rPr>
      </w:pPr>
      <w:r>
        <w:rPr>
          <w:noProof/>
        </w:rPr>
        <w:t>Формат – всегда «принтер этикеток». На листах А4 ничего не печатаем.</w:t>
      </w:r>
    </w:p>
    <w:p w14:paraId="227DB455" w14:textId="03B13816" w:rsidR="00BC125C" w:rsidRDefault="00BC125C" w:rsidP="00BE4D21">
      <w:pPr>
        <w:pStyle w:val="a3"/>
        <w:numPr>
          <w:ilvl w:val="0"/>
          <w:numId w:val="18"/>
        </w:numPr>
        <w:rPr>
          <w:noProof/>
        </w:rPr>
      </w:pPr>
      <w:r>
        <w:rPr>
          <w:noProof/>
        </w:rPr>
        <w:t xml:space="preserve">Ширина/высота – нужно код смотреть. Не уверен, что используется. Эти настройки есть в </w:t>
      </w:r>
      <w:r w:rsidR="00CB5156">
        <w:rPr>
          <w:noProof/>
        </w:rPr>
        <w:t xml:space="preserve">настройках </w:t>
      </w:r>
      <w:r>
        <w:rPr>
          <w:noProof/>
        </w:rPr>
        <w:t>каждо</w:t>
      </w:r>
      <w:r w:rsidR="00CB5156">
        <w:rPr>
          <w:noProof/>
        </w:rPr>
        <w:t>го</w:t>
      </w:r>
      <w:r>
        <w:rPr>
          <w:noProof/>
        </w:rPr>
        <w:t xml:space="preserve"> макет</w:t>
      </w:r>
      <w:r w:rsidR="00CB5156">
        <w:rPr>
          <w:noProof/>
        </w:rPr>
        <w:t>а</w:t>
      </w:r>
      <w:r>
        <w:rPr>
          <w:noProof/>
        </w:rPr>
        <w:t xml:space="preserve"> этикетки.</w:t>
      </w:r>
    </w:p>
    <w:p w14:paraId="05D5AE03" w14:textId="352C66B9" w:rsidR="00BC125C" w:rsidRDefault="00BC125C" w:rsidP="00BE4D21">
      <w:pPr>
        <w:pStyle w:val="a3"/>
        <w:numPr>
          <w:ilvl w:val="0"/>
          <w:numId w:val="18"/>
        </w:numPr>
        <w:rPr>
          <w:noProof/>
        </w:rPr>
      </w:pPr>
      <w:r>
        <w:rPr>
          <w:noProof/>
        </w:rPr>
        <w:t xml:space="preserve">№2 «Шаблон» </w:t>
      </w:r>
      <w:r w:rsidR="00CB5156">
        <w:rPr>
          <w:noProof/>
        </w:rPr>
        <w:t xml:space="preserve">- </w:t>
      </w:r>
      <w:r>
        <w:rPr>
          <w:noProof/>
        </w:rPr>
        <w:t>выбор шаблона для заполнения и вывода на экран этикетки.</w:t>
      </w:r>
      <w:r w:rsidR="00CB5156">
        <w:rPr>
          <w:noProof/>
        </w:rPr>
        <w:t xml:space="preserve"> ВАЖНО. Шаблон также можно указать в таб</w:t>
      </w:r>
      <w:r w:rsidR="005A1B50">
        <w:rPr>
          <w:noProof/>
        </w:rPr>
        <w:t>ли</w:t>
      </w:r>
      <w:r w:rsidR="00CB5156">
        <w:rPr>
          <w:noProof/>
        </w:rPr>
        <w:t>це с номенклатурой в колонке «Шаблон»</w:t>
      </w:r>
      <w:r w:rsidR="005A1B50">
        <w:rPr>
          <w:noProof/>
        </w:rPr>
        <w:t xml:space="preserve"> для каждой строки.</w:t>
      </w:r>
    </w:p>
    <w:p w14:paraId="11C5D559" w14:textId="1C873F74" w:rsidR="00BC125C" w:rsidRDefault="00BC125C" w:rsidP="00BE4D21">
      <w:pPr>
        <w:pStyle w:val="a3"/>
        <w:numPr>
          <w:ilvl w:val="0"/>
          <w:numId w:val="18"/>
        </w:numPr>
        <w:rPr>
          <w:noProof/>
        </w:rPr>
      </w:pPr>
      <w:r>
        <w:rPr>
          <w:noProof/>
        </w:rPr>
        <w:t>№3 «Настрока» – не пользуемся. Это настройка количества строк/столбцов и расположения этикетки при печати на А4.</w:t>
      </w:r>
      <w:r w:rsidR="00CB5156">
        <w:rPr>
          <w:noProof/>
        </w:rPr>
        <w:t xml:space="preserve"> На листах А4 ничего не печатаем.</w:t>
      </w:r>
    </w:p>
    <w:p w14:paraId="17BF4AB1" w14:textId="06B21796" w:rsidR="00BC125C" w:rsidRDefault="00BC125C" w:rsidP="00BE4D21">
      <w:pPr>
        <w:pStyle w:val="a3"/>
        <w:numPr>
          <w:ilvl w:val="0"/>
          <w:numId w:val="18"/>
        </w:numPr>
        <w:rPr>
          <w:noProof/>
        </w:rPr>
      </w:pPr>
      <w:r>
        <w:rPr>
          <w:noProof/>
        </w:rPr>
        <w:t>№4 «Загрузить из документа». Поле выбора документа, из которого загружаем номенклатуру в таблицу на форме. Можно выбрать различные типы документов – заказы, счета, поступления, реализации, складские документы.</w:t>
      </w:r>
      <w:r w:rsidR="00BF0CDE">
        <w:rPr>
          <w:noProof/>
        </w:rPr>
        <w:br/>
      </w:r>
      <w:r w:rsidR="00BF0CDE">
        <w:rPr>
          <w:noProof/>
        </w:rPr>
        <w:lastRenderedPageBreak/>
        <w:drawing>
          <wp:inline distT="0" distB="0" distL="0" distR="0" wp14:anchorId="1FB5AF72" wp14:editId="18185EBD">
            <wp:extent cx="3446780" cy="181038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93" t="27293" r="64147" b="39594"/>
                    <a:stretch/>
                  </pic:blipFill>
                  <pic:spPr bwMode="auto">
                    <a:xfrm>
                      <a:off x="0" y="0"/>
                      <a:ext cx="3446780" cy="1810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F0CDE">
        <w:rPr>
          <w:noProof/>
        </w:rPr>
        <w:br/>
      </w:r>
    </w:p>
    <w:p w14:paraId="71C01C41" w14:textId="08999145" w:rsidR="00BC125C" w:rsidRDefault="00BC125C" w:rsidP="00BE4D21">
      <w:pPr>
        <w:pStyle w:val="a3"/>
        <w:numPr>
          <w:ilvl w:val="0"/>
          <w:numId w:val="18"/>
        </w:numPr>
        <w:rPr>
          <w:noProof/>
        </w:rPr>
      </w:pPr>
      <w:r>
        <w:rPr>
          <w:noProof/>
        </w:rPr>
        <w:t xml:space="preserve">№7 – глаки для фильтрации товаров при загрузке из документа. Сделано костыльно. Можно облагородить через какую-то настройку. Сейчас прям в коде прописан </w:t>
      </w:r>
      <w:r w:rsidR="005A1B50">
        <w:rPr>
          <w:noProof/>
        </w:rPr>
        <w:t>незатйливый</w:t>
      </w:r>
      <w:r>
        <w:rPr>
          <w:noProof/>
        </w:rPr>
        <w:t xml:space="preserve"> алгоритм отбора.</w:t>
      </w:r>
      <w:r w:rsidR="00CB5156">
        <w:rPr>
          <w:noProof/>
        </w:rPr>
        <w:t xml:space="preserve"> Вида, если наименование содежит «чай», то это чай, если наименввание начинается с «кофе», то это кофе. Но лучше сделать простенький справочник с настройками соответсвия «Группа номенклатуры» - Перечисление.</w:t>
      </w:r>
      <w:r w:rsidR="00CB5156" w:rsidRPr="005A1B50">
        <w:rPr>
          <w:noProof/>
        </w:rPr>
        <w:t>{</w:t>
      </w:r>
      <w:r w:rsidR="00CB5156">
        <w:rPr>
          <w:noProof/>
        </w:rPr>
        <w:t>Чай/Кофе/Запчасти/Обувь/</w:t>
      </w:r>
      <w:r w:rsidR="00BF0CDE">
        <w:rPr>
          <w:noProof/>
        </w:rPr>
        <w:t>Печенье/</w:t>
      </w:r>
      <w:r w:rsidR="00CB5156">
        <w:rPr>
          <w:noProof/>
        </w:rPr>
        <w:t>Прочее</w:t>
      </w:r>
      <w:r w:rsidR="00CB5156" w:rsidRPr="005A1B50">
        <w:rPr>
          <w:noProof/>
        </w:rPr>
        <w:t>}</w:t>
      </w:r>
      <w:r w:rsidR="00CB5156">
        <w:rPr>
          <w:noProof/>
        </w:rPr>
        <w:t xml:space="preserve">. Что-то такое. Можно и в коде </w:t>
      </w:r>
      <w:r w:rsidR="005A1B50">
        <w:rPr>
          <w:noProof/>
        </w:rPr>
        <w:t xml:space="preserve">пока </w:t>
      </w:r>
      <w:r w:rsidR="00CB5156">
        <w:rPr>
          <w:noProof/>
        </w:rPr>
        <w:t>оставить анализ</w:t>
      </w:r>
      <w:r w:rsidR="005A1B50">
        <w:rPr>
          <w:noProof/>
        </w:rPr>
        <w:t xml:space="preserve"> наименования</w:t>
      </w:r>
      <w:r w:rsidR="00CB5156">
        <w:rPr>
          <w:noProof/>
        </w:rPr>
        <w:t>.</w:t>
      </w:r>
      <w:r w:rsidR="005A1B50">
        <w:rPr>
          <w:noProof/>
        </w:rPr>
        <w:t xml:space="preserve"> Потом допилим.</w:t>
      </w:r>
      <w:r w:rsidR="00BF0CDE">
        <w:rPr>
          <w:noProof/>
        </w:rPr>
        <w:br/>
      </w:r>
    </w:p>
    <w:p w14:paraId="1A45576E" w14:textId="7FA0EDF5" w:rsidR="00BC125C" w:rsidRDefault="00ED0E9D" w:rsidP="00BE4D21">
      <w:pPr>
        <w:pStyle w:val="a3"/>
        <w:numPr>
          <w:ilvl w:val="0"/>
          <w:numId w:val="18"/>
        </w:numPr>
        <w:rPr>
          <w:noProof/>
        </w:rPr>
      </w:pPr>
      <w:r>
        <w:rPr>
          <w:noProof/>
        </w:rPr>
        <w:t>№8 – загрузть товары из документа. После ручного выбора документа в поле 4, юзер жмёт эту кнопку</w:t>
      </w:r>
      <w:r w:rsidR="00CB5156">
        <w:rPr>
          <w:noProof/>
        </w:rPr>
        <w:t xml:space="preserve"> для загрузки номеклатуры из документа в таблицу</w:t>
      </w:r>
      <w:r>
        <w:rPr>
          <w:noProof/>
        </w:rPr>
        <w:t>.</w:t>
      </w:r>
      <w:r w:rsidR="00BF0CDE">
        <w:rPr>
          <w:noProof/>
        </w:rPr>
        <w:t xml:space="preserve"> При отборе как раз учитываем галки из п.7</w:t>
      </w:r>
      <w:r w:rsidR="00BF0CDE">
        <w:rPr>
          <w:noProof/>
        </w:rPr>
        <w:br/>
      </w:r>
    </w:p>
    <w:p w14:paraId="773801C4" w14:textId="7C6C70A1" w:rsidR="00ED0E9D" w:rsidRDefault="00ED0E9D" w:rsidP="00BE4D21">
      <w:pPr>
        <w:pStyle w:val="a3"/>
        <w:numPr>
          <w:ilvl w:val="0"/>
          <w:numId w:val="18"/>
        </w:numPr>
        <w:rPr>
          <w:noProof/>
        </w:rPr>
      </w:pPr>
      <w:r>
        <w:rPr>
          <w:noProof/>
        </w:rPr>
        <w:t>№9 – незатейливый алгоритм. Для строк таблицы меняет количество (делит</w:t>
      </w:r>
      <w:r w:rsidR="00BF0CDE">
        <w:rPr>
          <w:noProof/>
        </w:rPr>
        <w:t xml:space="preserve"> текущее </w:t>
      </w:r>
      <w:r>
        <w:rPr>
          <w:noProof/>
        </w:rPr>
        <w:t>на 10), ищет у номенклатуры</w:t>
      </w:r>
      <w:r w:rsidR="00CB5156">
        <w:rPr>
          <w:noProof/>
        </w:rPr>
        <w:t xml:space="preserve"> ШК </w:t>
      </w:r>
      <w:r w:rsidR="00CB5156" w:rsidRPr="00CB5156">
        <w:rPr>
          <w:b/>
          <w:noProof/>
          <w:lang w:val="en-US"/>
        </w:rPr>
        <w:t>ITF</w:t>
      </w:r>
      <w:r w:rsidR="00CB5156" w:rsidRPr="005A1B50">
        <w:rPr>
          <w:b/>
          <w:noProof/>
        </w:rPr>
        <w:t>14</w:t>
      </w:r>
      <w:r w:rsidR="00CB5156">
        <w:rPr>
          <w:noProof/>
        </w:rPr>
        <w:t xml:space="preserve">, если </w:t>
      </w:r>
      <w:r w:rsidR="00BF0CDE">
        <w:rPr>
          <w:noProof/>
        </w:rPr>
        <w:t xml:space="preserve">он </w:t>
      </w:r>
      <w:r w:rsidR="00CB5156">
        <w:rPr>
          <w:noProof/>
        </w:rPr>
        <w:t xml:space="preserve">есть, то </w:t>
      </w:r>
      <w:r>
        <w:rPr>
          <w:noProof/>
        </w:rPr>
        <w:t xml:space="preserve">меняет штрихкод на </w:t>
      </w:r>
      <w:r w:rsidRPr="00ED0E9D">
        <w:rPr>
          <w:b/>
          <w:noProof/>
        </w:rPr>
        <w:t>ITF14</w:t>
      </w:r>
      <w:r w:rsidR="005A1B50">
        <w:rPr>
          <w:b/>
          <w:noProof/>
        </w:rPr>
        <w:t xml:space="preserve"> и</w:t>
      </w:r>
      <w:r>
        <w:rPr>
          <w:noProof/>
        </w:rPr>
        <w:t xml:space="preserve"> меняет ЕИ. Дальше пользователь сам выбирает нужный шаблон и печатает ярлыки. Этот механизм нужен для печати ярлыков на групповую упаковку – коробки с товаром.</w:t>
      </w:r>
      <w:r>
        <w:rPr>
          <w:noProof/>
        </w:rPr>
        <w:br/>
      </w:r>
      <w:r w:rsidR="00CB5156">
        <w:rPr>
          <w:noProof/>
        </w:rPr>
        <w:t>Например, б</w:t>
      </w:r>
      <w:r>
        <w:rPr>
          <w:noProof/>
        </w:rPr>
        <w:t>ыло так</w:t>
      </w:r>
      <w:r w:rsidR="00CB5156">
        <w:rPr>
          <w:noProof/>
        </w:rPr>
        <w:t xml:space="preserve"> (печатал этикетку на каждую единицу товара)</w:t>
      </w:r>
      <w:r>
        <w:rPr>
          <w:noProof/>
        </w:rPr>
        <w:t>:</w:t>
      </w:r>
    </w:p>
    <w:p w14:paraId="6A49DF1C" w14:textId="6C6F8533" w:rsidR="00ED0E9D" w:rsidRDefault="00ED0E9D" w:rsidP="00ED0E9D">
      <w:pPr>
        <w:rPr>
          <w:noProof/>
        </w:rPr>
      </w:pPr>
      <w:r w:rsidRPr="00ED0E9D">
        <w:rPr>
          <w:noProof/>
        </w:rPr>
        <w:lastRenderedPageBreak/>
        <w:drawing>
          <wp:inline distT="0" distB="0" distL="0" distR="0" wp14:anchorId="0D55F5BC" wp14:editId="5D209E7E">
            <wp:extent cx="9777730" cy="13462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2B082" w14:textId="6A60D62A" w:rsidR="00BC125C" w:rsidRDefault="00ED0E9D" w:rsidP="00FD0E06">
      <w:pPr>
        <w:rPr>
          <w:noProof/>
        </w:rPr>
      </w:pPr>
      <w:r>
        <w:rPr>
          <w:noProof/>
        </w:rPr>
        <w:t>После нажатия на 9, станет так:</w:t>
      </w:r>
    </w:p>
    <w:p w14:paraId="2004EFC3" w14:textId="1FF2FB2C" w:rsidR="00ED0E9D" w:rsidRDefault="00ED0E9D" w:rsidP="00FD0E06">
      <w:pPr>
        <w:rPr>
          <w:noProof/>
        </w:rPr>
      </w:pPr>
      <w:r w:rsidRPr="00ED0E9D">
        <w:rPr>
          <w:noProof/>
        </w:rPr>
        <w:drawing>
          <wp:inline distT="0" distB="0" distL="0" distR="0" wp14:anchorId="7F716C67" wp14:editId="0C2E25CB">
            <wp:extent cx="9777730" cy="78994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78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0CDE">
        <w:rPr>
          <w:noProof/>
        </w:rPr>
        <w:br/>
      </w:r>
    </w:p>
    <w:p w14:paraId="6AFD8010" w14:textId="479A83AD" w:rsidR="00BC125C" w:rsidRDefault="00ED0E9D" w:rsidP="00ED0E9D">
      <w:pPr>
        <w:pStyle w:val="a3"/>
        <w:numPr>
          <w:ilvl w:val="0"/>
          <w:numId w:val="20"/>
        </w:numPr>
        <w:rPr>
          <w:noProof/>
        </w:rPr>
      </w:pPr>
      <w:r>
        <w:rPr>
          <w:noProof/>
        </w:rPr>
        <w:t>№10 можно пока не делать.</w:t>
      </w:r>
      <w:r w:rsidR="00BF0CDE">
        <w:rPr>
          <w:noProof/>
        </w:rPr>
        <w:br/>
      </w:r>
    </w:p>
    <w:p w14:paraId="53A860DA" w14:textId="726084D4" w:rsidR="00ED0E9D" w:rsidRDefault="00ED0E9D" w:rsidP="00ED0E9D">
      <w:pPr>
        <w:pStyle w:val="a3"/>
        <w:numPr>
          <w:ilvl w:val="0"/>
          <w:numId w:val="20"/>
        </w:numPr>
        <w:rPr>
          <w:noProof/>
        </w:rPr>
      </w:pPr>
      <w:r>
        <w:rPr>
          <w:noProof/>
        </w:rPr>
        <w:t xml:space="preserve">№ 11 подбор номенклатуры по ШК. </w:t>
      </w:r>
      <w:r w:rsidR="005A1B50">
        <w:rPr>
          <w:noProof/>
        </w:rPr>
        <w:t>Поиск и добавление</w:t>
      </w:r>
      <w:r>
        <w:rPr>
          <w:noProof/>
        </w:rPr>
        <w:t xml:space="preserve"> номенклатур</w:t>
      </w:r>
      <w:r w:rsidR="005A1B50">
        <w:rPr>
          <w:noProof/>
        </w:rPr>
        <w:t>ы по ШК. Е</w:t>
      </w:r>
      <w:r>
        <w:rPr>
          <w:noProof/>
        </w:rPr>
        <w:t>сли есть в ТЗ, то увеличили кол-во</w:t>
      </w:r>
      <w:r w:rsidR="00BF0CDE">
        <w:rPr>
          <w:noProof/>
        </w:rPr>
        <w:t xml:space="preserve"> на 1</w:t>
      </w:r>
      <w:r>
        <w:rPr>
          <w:noProof/>
        </w:rPr>
        <w:t>, нет в ТЗ – добавили новую строку.</w:t>
      </w:r>
      <w:r>
        <w:rPr>
          <w:noProof/>
        </w:rPr>
        <w:br/>
      </w:r>
      <w:r>
        <w:rPr>
          <w:noProof/>
        </w:rPr>
        <w:drawing>
          <wp:inline distT="0" distB="0" distL="0" distR="0" wp14:anchorId="66073133" wp14:editId="3CF76DE9">
            <wp:extent cx="2924175" cy="81915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0CDE">
        <w:rPr>
          <w:noProof/>
        </w:rPr>
        <w:br/>
      </w:r>
    </w:p>
    <w:p w14:paraId="0426A733" w14:textId="74572789" w:rsidR="00ED0E9D" w:rsidRPr="00ED0E9D" w:rsidRDefault="00ED0E9D" w:rsidP="00ED0E9D">
      <w:pPr>
        <w:pStyle w:val="a3"/>
        <w:numPr>
          <w:ilvl w:val="0"/>
          <w:numId w:val="20"/>
        </w:numPr>
        <w:rPr>
          <w:noProof/>
        </w:rPr>
      </w:pPr>
      <w:r>
        <w:rPr>
          <w:noProof/>
        </w:rPr>
        <w:t xml:space="preserve">№12 – удалить не </w:t>
      </w:r>
      <w:r>
        <w:rPr>
          <w:noProof/>
          <w:lang w:val="en-US"/>
        </w:rPr>
        <w:t>ITF</w:t>
      </w:r>
      <w:r w:rsidRPr="005A1B50">
        <w:rPr>
          <w:noProof/>
        </w:rPr>
        <w:t>14</w:t>
      </w:r>
      <w:r>
        <w:rPr>
          <w:noProof/>
        </w:rPr>
        <w:t>. Просто удаляет строки в ТЗ, где тип ШК</w:t>
      </w:r>
      <w:r w:rsidRPr="005A1B50">
        <w:rPr>
          <w:b/>
          <w:noProof/>
        </w:rPr>
        <w:t>&lt;&gt;</w:t>
      </w:r>
      <w:r>
        <w:rPr>
          <w:noProof/>
          <w:lang w:val="en-US"/>
        </w:rPr>
        <w:t>ITF</w:t>
      </w:r>
      <w:r w:rsidRPr="005A1B50">
        <w:rPr>
          <w:noProof/>
        </w:rPr>
        <w:t>14</w:t>
      </w:r>
    </w:p>
    <w:p w14:paraId="4E94B046" w14:textId="77777777" w:rsidR="00ED0E9D" w:rsidRDefault="00ED0E9D" w:rsidP="00BF0CDE">
      <w:pPr>
        <w:pStyle w:val="a3"/>
        <w:rPr>
          <w:noProof/>
        </w:rPr>
      </w:pPr>
    </w:p>
    <w:p w14:paraId="7196435D" w14:textId="77777777" w:rsidR="00ED0E9D" w:rsidRDefault="00ED0E9D" w:rsidP="00FD0E06">
      <w:pPr>
        <w:rPr>
          <w:noProof/>
        </w:rPr>
      </w:pPr>
    </w:p>
    <w:p w14:paraId="1CD8A018" w14:textId="140EA8AD" w:rsidR="00BE4D21" w:rsidRDefault="00BE4D21" w:rsidP="00FD0E06">
      <w:pPr>
        <w:rPr>
          <w:noProof/>
        </w:rPr>
      </w:pPr>
    </w:p>
    <w:p w14:paraId="3E896857" w14:textId="05BF3D6D" w:rsidR="00BC125C" w:rsidRDefault="00BC125C" w:rsidP="00BC125C">
      <w:pPr>
        <w:pStyle w:val="a3"/>
        <w:numPr>
          <w:ilvl w:val="0"/>
          <w:numId w:val="19"/>
        </w:numPr>
        <w:rPr>
          <w:noProof/>
        </w:rPr>
      </w:pPr>
      <w:r>
        <w:rPr>
          <w:noProof/>
        </w:rPr>
        <w:t>№6 – поле, где можно указать номер документа (бедт искать среди реализаций) и</w:t>
      </w:r>
      <w:r w:rsidR="00BF0CDE">
        <w:rPr>
          <w:noProof/>
        </w:rPr>
        <w:t>ли</w:t>
      </w:r>
      <w:r>
        <w:rPr>
          <w:noProof/>
        </w:rPr>
        <w:t xml:space="preserve"> отсканировать ШК с распечатанного документа реализации. По ШК система найдёт реализацию и автоматически загрузит номенклатуру в таблицу.</w:t>
      </w:r>
      <w:r w:rsidR="00BF0CDE">
        <w:rPr>
          <w:noProof/>
        </w:rPr>
        <w:br/>
      </w:r>
    </w:p>
    <w:p w14:paraId="3DCE29A9" w14:textId="693CFFD0" w:rsidR="00BC125C" w:rsidRDefault="00AD6409" w:rsidP="00BC125C">
      <w:pPr>
        <w:pStyle w:val="a3"/>
        <w:numPr>
          <w:ilvl w:val="0"/>
          <w:numId w:val="19"/>
        </w:numPr>
        <w:rPr>
          <w:noProof/>
        </w:rPr>
      </w:pPr>
      <w:r>
        <w:rPr>
          <w:noProof/>
        </w:rPr>
        <w:t>№13 – «Установить количество коробов» - детский сад.</w:t>
      </w:r>
      <w:r w:rsidR="00CC1F42">
        <w:rPr>
          <w:noProof/>
        </w:rPr>
        <w:t xml:space="preserve"> Делит </w:t>
      </w:r>
      <w:r w:rsidR="00BF0CDE">
        <w:rPr>
          <w:noProof/>
        </w:rPr>
        <w:t xml:space="preserve">в каждой строке </w:t>
      </w:r>
      <w:r w:rsidR="00CC1F42">
        <w:rPr>
          <w:noProof/>
        </w:rPr>
        <w:t xml:space="preserve">текущее количество на 10. Было бы здорово </w:t>
      </w:r>
      <w:r w:rsidR="00B05D6C">
        <w:rPr>
          <w:noProof/>
        </w:rPr>
        <w:t>логику изменить.</w:t>
      </w:r>
      <w:r w:rsidR="00BF0CDE">
        <w:rPr>
          <w:noProof/>
        </w:rPr>
        <w:t xml:space="preserve"> Смотреть единицы измерения каждой номенклатуры с коэффициентом </w:t>
      </w:r>
      <w:r w:rsidR="00BF0CDE" w:rsidRPr="005A1B50">
        <w:rPr>
          <w:b/>
          <w:noProof/>
        </w:rPr>
        <w:t>&gt;1</w:t>
      </w:r>
      <w:r w:rsidR="00BF0CDE">
        <w:rPr>
          <w:noProof/>
        </w:rPr>
        <w:t xml:space="preserve">, брать единицу измерения ближайшую к 1 и делить на </w:t>
      </w:r>
      <w:r w:rsidR="005A1B50">
        <w:rPr>
          <w:noProof/>
        </w:rPr>
        <w:t>этот</w:t>
      </w:r>
      <w:r w:rsidR="00BF0CDE">
        <w:rPr>
          <w:noProof/>
        </w:rPr>
        <w:t xml:space="preserve"> коэффициент, а не просто на 10.</w:t>
      </w:r>
      <w:r w:rsidR="00BF0CDE">
        <w:rPr>
          <w:noProof/>
        </w:rPr>
        <w:br/>
        <w:t>Например</w:t>
      </w:r>
      <w:r w:rsidR="005A1B50">
        <w:rPr>
          <w:noProof/>
        </w:rPr>
        <w:t xml:space="preserve"> у номенклатуры есть ЕИ</w:t>
      </w:r>
      <w:r w:rsidR="00BF0CDE">
        <w:rPr>
          <w:noProof/>
        </w:rPr>
        <w:t>:</w:t>
      </w:r>
      <w:r w:rsidR="005A1B50">
        <w:rPr>
          <w:noProof/>
        </w:rPr>
        <w:br/>
      </w:r>
      <w:r w:rsidR="00BF0CDE">
        <w:rPr>
          <w:noProof/>
        </w:rPr>
        <w:t xml:space="preserve">базовая </w:t>
      </w:r>
      <w:r w:rsidR="005A1B50">
        <w:rPr>
          <w:noProof/>
        </w:rPr>
        <w:t>ЕИ</w:t>
      </w:r>
      <w:r w:rsidR="005A1B50" w:rsidRPr="005A1B50">
        <w:rPr>
          <w:b/>
          <w:bCs/>
          <w:noProof/>
        </w:rPr>
        <w:t xml:space="preserve"> </w:t>
      </w:r>
      <w:r w:rsidR="00BF0CDE" w:rsidRPr="005A1B50">
        <w:rPr>
          <w:b/>
          <w:bCs/>
          <w:noProof/>
        </w:rPr>
        <w:t>шт</w:t>
      </w:r>
      <w:r w:rsidR="00BF0CDE">
        <w:rPr>
          <w:noProof/>
        </w:rPr>
        <w:t xml:space="preserve"> (коэф=1)</w:t>
      </w:r>
      <w:r w:rsidR="005A1B50">
        <w:rPr>
          <w:noProof/>
        </w:rPr>
        <w:br/>
      </w:r>
      <w:r w:rsidR="00BF0CDE" w:rsidRPr="005A1B50">
        <w:rPr>
          <w:b/>
          <w:bCs/>
          <w:noProof/>
        </w:rPr>
        <w:t>ящик</w:t>
      </w:r>
      <w:r w:rsidR="00BF0CDE">
        <w:rPr>
          <w:noProof/>
        </w:rPr>
        <w:t xml:space="preserve"> – 10 шт (х</w:t>
      </w:r>
      <w:r w:rsidR="00BF0CDE" w:rsidRPr="005A1B50">
        <w:rPr>
          <w:noProof/>
        </w:rPr>
        <w:t>10)</w:t>
      </w:r>
      <w:r w:rsidR="005A1B50">
        <w:rPr>
          <w:noProof/>
        </w:rPr>
        <w:br/>
      </w:r>
      <w:r w:rsidR="00BF0CDE" w:rsidRPr="005A1B50">
        <w:rPr>
          <w:b/>
          <w:bCs/>
          <w:noProof/>
        </w:rPr>
        <w:t>паллет</w:t>
      </w:r>
      <w:r w:rsidR="00BF0CDE">
        <w:rPr>
          <w:noProof/>
        </w:rPr>
        <w:t xml:space="preserve"> 1000 шт (х1000).</w:t>
      </w:r>
      <w:r w:rsidR="005A1B50">
        <w:rPr>
          <w:noProof/>
        </w:rPr>
        <w:br/>
      </w:r>
      <w:r w:rsidR="00BF0CDE">
        <w:rPr>
          <w:noProof/>
        </w:rPr>
        <w:t>При таком раскладе, берем ЕИ с коэффициентом х10 и испоьзуем этот коэффициент для расчёта.</w:t>
      </w:r>
      <w:r w:rsidR="00BF0CDE">
        <w:rPr>
          <w:noProof/>
        </w:rPr>
        <w:br/>
        <w:t>У нас вся вложимость по 10 шт в ящик. Поэтому и не парились. Если завтра будет где-то 12 шт в ящ</w:t>
      </w:r>
      <w:r w:rsidR="005A1B50">
        <w:rPr>
          <w:noProof/>
        </w:rPr>
        <w:t>ике</w:t>
      </w:r>
      <w:r w:rsidR="00BF0CDE">
        <w:rPr>
          <w:noProof/>
        </w:rPr>
        <w:t xml:space="preserve">, то этот алгоритм накроется медным тазом. Как вариант, можно сделать </w:t>
      </w:r>
      <w:r w:rsidR="00BF0CDE" w:rsidRPr="005A1B50">
        <w:rPr>
          <w:b/>
          <w:bCs/>
          <w:noProof/>
        </w:rPr>
        <w:t>доп.реквизит в номекнлатуре</w:t>
      </w:r>
      <w:r w:rsidR="00BF0CDE">
        <w:rPr>
          <w:noProof/>
        </w:rPr>
        <w:t xml:space="preserve"> </w:t>
      </w:r>
      <w:r w:rsidR="00CA110C">
        <w:rPr>
          <w:noProof/>
        </w:rPr>
        <w:t>–</w:t>
      </w:r>
      <w:r w:rsidR="00BF0CDE">
        <w:rPr>
          <w:noProof/>
        </w:rPr>
        <w:t xml:space="preserve"> </w:t>
      </w:r>
      <w:r w:rsidR="00CA110C" w:rsidRPr="00CA110C">
        <w:rPr>
          <w:i/>
          <w:noProof/>
        </w:rPr>
        <w:t>«</w:t>
      </w:r>
      <w:r w:rsidR="00BF0CDE" w:rsidRPr="00CA110C">
        <w:rPr>
          <w:i/>
          <w:noProof/>
        </w:rPr>
        <w:t>вложимость</w:t>
      </w:r>
      <w:r w:rsidR="00CA110C" w:rsidRPr="00CA110C">
        <w:rPr>
          <w:i/>
          <w:noProof/>
        </w:rPr>
        <w:t>»</w:t>
      </w:r>
      <w:r w:rsidR="00BF0CDE">
        <w:rPr>
          <w:noProof/>
        </w:rPr>
        <w:t>. Так будет проще обрабатывать</w:t>
      </w:r>
      <w:r w:rsidR="005A1B50">
        <w:rPr>
          <w:noProof/>
        </w:rPr>
        <w:t xml:space="preserve"> всю логику</w:t>
      </w:r>
      <w:r w:rsidR="00BF0CDE">
        <w:rPr>
          <w:noProof/>
        </w:rPr>
        <w:t xml:space="preserve">, чем лазить </w:t>
      </w:r>
      <w:r w:rsidR="00CA110C">
        <w:rPr>
          <w:noProof/>
        </w:rPr>
        <w:t>и анализировать единицы измерения в</w:t>
      </w:r>
      <w:r w:rsidR="00BF0CDE">
        <w:rPr>
          <w:noProof/>
        </w:rPr>
        <w:t xml:space="preserve"> каждой номенклатут</w:t>
      </w:r>
      <w:r w:rsidR="00CA110C">
        <w:rPr>
          <w:noProof/>
        </w:rPr>
        <w:t>е</w:t>
      </w:r>
      <w:r w:rsidR="005A1B50">
        <w:rPr>
          <w:noProof/>
        </w:rPr>
        <w:t>, особенно, если ЕИ больше двух.</w:t>
      </w:r>
      <w:r w:rsidR="00BF0CDE">
        <w:rPr>
          <w:noProof/>
        </w:rPr>
        <w:br/>
      </w:r>
    </w:p>
    <w:p w14:paraId="1BCF1F2E" w14:textId="7AA082F7" w:rsidR="00AD6409" w:rsidRDefault="00B05D6C" w:rsidP="00BC125C">
      <w:pPr>
        <w:pStyle w:val="a3"/>
        <w:numPr>
          <w:ilvl w:val="0"/>
          <w:numId w:val="19"/>
        </w:numPr>
        <w:rPr>
          <w:noProof/>
        </w:rPr>
      </w:pPr>
      <w:r>
        <w:rPr>
          <w:noProof/>
        </w:rPr>
        <w:t>№14 «Настроить шаблон номенклатуры». Открывает форму справочника «</w:t>
      </w:r>
      <w:r w:rsidRPr="00B05D6C">
        <w:rPr>
          <w:noProof/>
        </w:rPr>
        <w:t>Шаблоны этикеток по группам номенклатуры</w:t>
      </w:r>
      <w:r>
        <w:rPr>
          <w:noProof/>
        </w:rPr>
        <w:t>». Примитивный справочник. Хранит соответсвие «Группа номенклатуры» - «Шаблон этикетки»</w:t>
      </w:r>
    </w:p>
    <w:p w14:paraId="567AEFE3" w14:textId="734FAD21" w:rsidR="00B05D6C" w:rsidRDefault="00B05D6C" w:rsidP="00B05D6C">
      <w:pPr>
        <w:pStyle w:val="a3"/>
        <w:rPr>
          <w:noProof/>
        </w:rPr>
      </w:pPr>
      <w:r w:rsidRPr="00B05D6C">
        <w:rPr>
          <w:noProof/>
        </w:rPr>
        <w:lastRenderedPageBreak/>
        <w:drawing>
          <wp:inline distT="0" distB="0" distL="0" distR="0" wp14:anchorId="01E96A34" wp14:editId="2B854AE1">
            <wp:extent cx="4984047" cy="27432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18862" cy="2762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110C">
        <w:rPr>
          <w:noProof/>
        </w:rPr>
        <w:br/>
      </w:r>
    </w:p>
    <w:p w14:paraId="4F5C93FB" w14:textId="5B598418" w:rsidR="00FD0E06" w:rsidRDefault="00B05D6C" w:rsidP="00EC211F">
      <w:pPr>
        <w:pStyle w:val="a3"/>
        <w:numPr>
          <w:ilvl w:val="0"/>
          <w:numId w:val="19"/>
        </w:numPr>
      </w:pPr>
      <w:r>
        <w:rPr>
          <w:noProof/>
        </w:rPr>
        <w:t>№15 «Печать ярлыков на заявку». Обработчик включает выполнение двух алгоритмов</w:t>
      </w:r>
      <w:r w:rsidR="00F830E5">
        <w:rPr>
          <w:noProof/>
        </w:rPr>
        <w:t>:</w:t>
      </w:r>
      <w:r w:rsidR="00F830E5">
        <w:rPr>
          <w:noProof/>
        </w:rPr>
        <w:br/>
      </w:r>
      <w:r>
        <w:rPr>
          <w:noProof/>
        </w:rPr>
        <w:t>1. Запись в доп.реквизит реализации ссылк</w:t>
      </w:r>
      <w:r w:rsidR="00F830E5">
        <w:rPr>
          <w:noProof/>
        </w:rPr>
        <w:t>и</w:t>
      </w:r>
      <w:r>
        <w:rPr>
          <w:noProof/>
        </w:rPr>
        <w:t xml:space="preserve"> на </w:t>
      </w:r>
      <w:r w:rsidR="00F830E5">
        <w:rPr>
          <w:noProof/>
        </w:rPr>
        <w:t>пользователя (сборщика). К</w:t>
      </w:r>
      <w:r>
        <w:rPr>
          <w:noProof/>
        </w:rPr>
        <w:t>то собрал заявк</w:t>
      </w:r>
      <w:r w:rsidR="00F830E5">
        <w:rPr>
          <w:noProof/>
        </w:rPr>
        <w:t>у.</w:t>
      </w:r>
      <w:r w:rsidR="00F830E5">
        <w:rPr>
          <w:noProof/>
        </w:rPr>
        <w:br/>
      </w:r>
      <w:r>
        <w:rPr>
          <w:noProof/>
        </w:rPr>
        <w:t xml:space="preserve">2. Выводит на печать незатейливый макет </w:t>
      </w:r>
      <w:r w:rsidR="006D76BE">
        <w:rPr>
          <w:noProof/>
        </w:rPr>
        <w:t>ярлыка для наклеивания на каждую коробку зая</w:t>
      </w:r>
      <w:r w:rsidR="00F830E5">
        <w:rPr>
          <w:noProof/>
        </w:rPr>
        <w:t>в</w:t>
      </w:r>
      <w:r w:rsidR="006D76BE">
        <w:rPr>
          <w:noProof/>
        </w:rPr>
        <w:t>ки.</w:t>
      </w:r>
    </w:p>
    <w:p w14:paraId="183A1A3B" w14:textId="6665F765" w:rsidR="00FD0E06" w:rsidRDefault="00FD0E06" w:rsidP="00FD0E06">
      <w:r>
        <w:rPr>
          <w:noProof/>
        </w:rPr>
        <w:lastRenderedPageBreak/>
        <w:drawing>
          <wp:inline distT="0" distB="0" distL="0" distR="0" wp14:anchorId="3C79EDAC" wp14:editId="74BC7040">
            <wp:extent cx="3702050" cy="352329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11005" cy="3531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0C251" w14:textId="58183E12" w:rsidR="006D76BE" w:rsidRDefault="006D76BE" w:rsidP="006D76BE">
      <w:pPr>
        <w:pStyle w:val="a3"/>
        <w:numPr>
          <w:ilvl w:val="0"/>
          <w:numId w:val="21"/>
        </w:numPr>
      </w:pPr>
      <w:r>
        <w:t>Выбор сборщика</w:t>
      </w:r>
    </w:p>
    <w:p w14:paraId="35122F27" w14:textId="5D946E0C" w:rsidR="00F830E5" w:rsidRDefault="00F830E5" w:rsidP="00F830E5">
      <w:pPr>
        <w:pStyle w:val="a3"/>
      </w:pPr>
    </w:p>
    <w:p w14:paraId="1E1B38FC" w14:textId="19C4C0EB" w:rsidR="00FD0E06" w:rsidRDefault="00E75570" w:rsidP="00FD0E06">
      <w:r>
        <w:rPr>
          <w:noProof/>
        </w:rPr>
        <w:drawing>
          <wp:inline distT="0" distB="0" distL="0" distR="0" wp14:anchorId="48663912" wp14:editId="14A8335F">
            <wp:extent cx="2352675" cy="8191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9AE4C" w14:textId="09F526BE" w:rsidR="006D76BE" w:rsidRDefault="006D76BE" w:rsidP="006D76BE">
      <w:pPr>
        <w:pStyle w:val="a3"/>
        <w:numPr>
          <w:ilvl w:val="0"/>
          <w:numId w:val="21"/>
        </w:numPr>
      </w:pPr>
      <w:r>
        <w:t>Вопрос пользователю о количестве грузомест (б</w:t>
      </w:r>
      <w:r w:rsidR="00CA110C">
        <w:t>у</w:t>
      </w:r>
      <w:r>
        <w:t>дем печатать столько ярлыков)</w:t>
      </w:r>
    </w:p>
    <w:p w14:paraId="5C8398A4" w14:textId="77777777" w:rsidR="00FD0E06" w:rsidRDefault="00FD0E06" w:rsidP="00FD0E06"/>
    <w:p w14:paraId="32F6840A" w14:textId="6C09587F" w:rsidR="00FD0E06" w:rsidRDefault="00FD0E06" w:rsidP="00FD0E06">
      <w:r>
        <w:rPr>
          <w:noProof/>
        </w:rPr>
        <w:lastRenderedPageBreak/>
        <w:drawing>
          <wp:inline distT="0" distB="0" distL="0" distR="0" wp14:anchorId="5CDADBF9" wp14:editId="5335D970">
            <wp:extent cx="2924175" cy="8191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4F6F9" w14:textId="05B38D6E" w:rsidR="006D76BE" w:rsidRDefault="006D76BE" w:rsidP="006D76BE">
      <w:pPr>
        <w:pStyle w:val="a3"/>
        <w:numPr>
          <w:ilvl w:val="0"/>
          <w:numId w:val="21"/>
        </w:numPr>
      </w:pPr>
      <w:r>
        <w:t>Запрос на ввод произвольного комментари</w:t>
      </w:r>
      <w:r w:rsidR="00CA110C">
        <w:t>я</w:t>
      </w:r>
      <w:r w:rsidR="00F830E5">
        <w:t>. Выводим в макет ярлыка.</w:t>
      </w:r>
    </w:p>
    <w:p w14:paraId="4522626B" w14:textId="07AA2C82" w:rsidR="00FD0E06" w:rsidRDefault="00F830E5" w:rsidP="00FD0E06">
      <w:pPr>
        <w:rPr>
          <w:noProof/>
        </w:rPr>
      </w:pPr>
      <w:r>
        <w:rPr>
          <w:noProof/>
        </w:rPr>
        <w:t>Рез</w:t>
      </w:r>
      <w:r w:rsidR="00CA110C">
        <w:rPr>
          <w:noProof/>
        </w:rPr>
        <w:t>у</w:t>
      </w:r>
      <w:r>
        <w:rPr>
          <w:noProof/>
        </w:rPr>
        <w:t xml:space="preserve">льтат работы кнопки </w:t>
      </w:r>
    </w:p>
    <w:p w14:paraId="5CCB9CCD" w14:textId="224EAD5C" w:rsidR="00FD0E06" w:rsidRDefault="00FD0E06" w:rsidP="00FD0E06">
      <w:r>
        <w:rPr>
          <w:noProof/>
        </w:rPr>
        <w:drawing>
          <wp:inline distT="0" distB="0" distL="0" distR="0" wp14:anchorId="338B6D7D" wp14:editId="0E7C9ED1">
            <wp:extent cx="1409700" cy="26098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t="8993" r="85582" b="41733"/>
                    <a:stretch/>
                  </pic:blipFill>
                  <pic:spPr bwMode="auto">
                    <a:xfrm>
                      <a:off x="0" y="0"/>
                      <a:ext cx="1409700" cy="2609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5D6495" w14:textId="27CD3865" w:rsidR="00761171" w:rsidRDefault="00F830E5" w:rsidP="00FD0E06">
      <w:r>
        <w:t xml:space="preserve">Выводим контрагента, номер и дату реалки, </w:t>
      </w:r>
      <w:r w:rsidR="00CA110C">
        <w:t>комментарий</w:t>
      </w:r>
      <w:r>
        <w:t>, порядковый номер ярлыка (</w:t>
      </w:r>
      <w:r w:rsidR="00CA110C">
        <w:t xml:space="preserve">1, </w:t>
      </w:r>
      <w:proofErr w:type="gramStart"/>
      <w:r w:rsidR="00CA110C">
        <w:t>2,..</w:t>
      </w:r>
      <w:proofErr w:type="gramEnd"/>
      <w:r>
        <w:rPr>
          <w:lang w:val="en-US"/>
        </w:rPr>
        <w:t>n</w:t>
      </w:r>
      <w:r>
        <w:t xml:space="preserve">), общее </w:t>
      </w:r>
      <w:r w:rsidR="00CA110C">
        <w:t>количество</w:t>
      </w:r>
      <w:r>
        <w:t xml:space="preserve"> мест (из </w:t>
      </w:r>
      <w:r w:rsidR="00CA110C">
        <w:t>второго</w:t>
      </w:r>
      <w:r>
        <w:t xml:space="preserve"> вопроса).</w:t>
      </w:r>
    </w:p>
    <w:p w14:paraId="2BC0C58C" w14:textId="77777777" w:rsidR="00761171" w:rsidRDefault="00761171">
      <w:pPr>
        <w:spacing w:after="200" w:line="276" w:lineRule="auto"/>
      </w:pPr>
      <w:r>
        <w:br w:type="page"/>
      </w:r>
    </w:p>
    <w:p w14:paraId="2FB3775E" w14:textId="700AAA28" w:rsidR="00F830E5" w:rsidRDefault="00761171" w:rsidP="00FD0E06">
      <w:r w:rsidRPr="00761171">
        <w:rPr>
          <w:noProof/>
        </w:rPr>
        <w:lastRenderedPageBreak/>
        <w:drawing>
          <wp:inline distT="0" distB="0" distL="0" distR="0" wp14:anchorId="35CA88E8" wp14:editId="77C8DE72">
            <wp:extent cx="9777730" cy="483743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83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EAC5A" w14:textId="71D96FBE" w:rsidR="00761171" w:rsidRDefault="00761171" w:rsidP="00FD0E06">
      <w:r>
        <w:t>Форма настройки макет</w:t>
      </w:r>
      <w:r w:rsidR="00A93389">
        <w:t>а</w:t>
      </w:r>
      <w:r>
        <w:t xml:space="preserve"> для печати этикетки.</w:t>
      </w:r>
    </w:p>
    <w:p w14:paraId="42F3D279" w14:textId="314764FD" w:rsidR="00761171" w:rsidRDefault="00761171" w:rsidP="00FD0E06">
      <w:r>
        <w:t xml:space="preserve">Слева – доступные поля для добавления в макет – реквизиты объектов – номенклатура, цены, </w:t>
      </w:r>
      <w:proofErr w:type="gramStart"/>
      <w:r>
        <w:t>ЕИ</w:t>
      </w:r>
      <w:r w:rsidR="00602A95">
        <w:t>,…</w:t>
      </w:r>
      <w:proofErr w:type="gramEnd"/>
    </w:p>
    <w:p w14:paraId="73039537" w14:textId="03712E30" w:rsidR="00761171" w:rsidRDefault="00761171" w:rsidP="00FD0E06">
      <w:r>
        <w:t xml:space="preserve">Справа – свойства объектов – очень богато – доступны свойства номенклатуры, контрагента, договора, документа реализации. Не припомню, чтобы чем-то пользовались. Свойства контрагента и </w:t>
      </w:r>
      <w:proofErr w:type="spellStart"/>
      <w:r>
        <w:t>догвоора</w:t>
      </w:r>
      <w:proofErr w:type="spellEnd"/>
      <w:r>
        <w:t xml:space="preserve"> точно нет.</w:t>
      </w:r>
    </w:p>
    <w:p w14:paraId="2BA98B1F" w14:textId="1B6F1EDA" w:rsidR="00761171" w:rsidRDefault="00761171" w:rsidP="00761171">
      <w:pPr>
        <w:pStyle w:val="af2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Style w:val="ac"/>
          <w:rFonts w:ascii="Segoe UI" w:eastAsiaTheme="majorEastAsia" w:hAnsi="Segoe UI" w:cs="Segoe UI"/>
          <w:color w:val="212529"/>
        </w:rPr>
        <w:lastRenderedPageBreak/>
        <w:t>Есть специальные теги для вставки в шаблон.</w:t>
      </w:r>
      <w:r w:rsidR="0081455A">
        <w:rPr>
          <w:rStyle w:val="ac"/>
          <w:rFonts w:ascii="Segoe UI" w:eastAsiaTheme="majorEastAsia" w:hAnsi="Segoe UI" w:cs="Segoe UI"/>
          <w:color w:val="212529"/>
        </w:rPr>
        <w:t xml:space="preserve"> </w:t>
      </w:r>
      <w:r w:rsidR="006E3BE9">
        <w:rPr>
          <w:rFonts w:ascii="Segoe UI" w:hAnsi="Segoe UI" w:cs="Segoe UI"/>
          <w:color w:val="212529"/>
        </w:rPr>
        <w:t>Их ф</w:t>
      </w:r>
      <w:r>
        <w:rPr>
          <w:rFonts w:ascii="Segoe UI" w:hAnsi="Segoe UI" w:cs="Segoe UI"/>
          <w:color w:val="212529"/>
        </w:rPr>
        <w:t>ормирование зашито в код обработки.</w:t>
      </w:r>
    </w:p>
    <w:p w14:paraId="41A49BC3" w14:textId="01A2DD5F" w:rsidR="00761171" w:rsidRDefault="00761171" w:rsidP="0081455A">
      <w:pPr>
        <w:pStyle w:val="af2"/>
        <w:numPr>
          <w:ilvl w:val="0"/>
          <w:numId w:val="19"/>
        </w:numPr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"</w:t>
      </w:r>
      <w:proofErr w:type="spellStart"/>
      <w:r w:rsidRPr="00761171">
        <w:rPr>
          <w:rFonts w:ascii="Segoe UI" w:hAnsi="Segoe UI" w:cs="Segoe UI"/>
          <w:color w:val="212529"/>
        </w:rPr>
        <w:t>НаименованиеСпециальное</w:t>
      </w:r>
      <w:proofErr w:type="spellEnd"/>
      <w:r>
        <w:rPr>
          <w:rFonts w:ascii="Segoe UI" w:hAnsi="Segoe UI" w:cs="Segoe UI"/>
          <w:color w:val="212529"/>
        </w:rPr>
        <w:t>"</w:t>
      </w:r>
      <w:r w:rsidR="0081455A">
        <w:rPr>
          <w:rFonts w:ascii="Segoe UI" w:hAnsi="Segoe UI" w:cs="Segoe UI"/>
          <w:color w:val="212529"/>
        </w:rPr>
        <w:t xml:space="preserve"> – что-то там форматирует, убирает, добавляет</w:t>
      </w:r>
      <w:r w:rsidR="00CA110C">
        <w:rPr>
          <w:rFonts w:ascii="Segoe UI" w:hAnsi="Segoe UI" w:cs="Segoe UI"/>
          <w:color w:val="212529"/>
        </w:rPr>
        <w:t xml:space="preserve"> в полном наименовании номенклатуры</w:t>
      </w:r>
      <w:r w:rsidR="0081455A">
        <w:rPr>
          <w:rFonts w:ascii="Segoe UI" w:hAnsi="Segoe UI" w:cs="Segoe UI"/>
          <w:color w:val="212529"/>
        </w:rPr>
        <w:t>.</w:t>
      </w:r>
      <w:r w:rsidR="00CA110C">
        <w:rPr>
          <w:rFonts w:ascii="Segoe UI" w:hAnsi="Segoe UI" w:cs="Segoe UI"/>
          <w:color w:val="212529"/>
        </w:rPr>
        <w:br/>
      </w:r>
    </w:p>
    <w:p w14:paraId="5AA55C75" w14:textId="2E33581E" w:rsidR="00761171" w:rsidRDefault="00761171" w:rsidP="0081455A">
      <w:pPr>
        <w:pStyle w:val="af2"/>
        <w:numPr>
          <w:ilvl w:val="0"/>
          <w:numId w:val="19"/>
        </w:numPr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"</w:t>
      </w:r>
      <w:r w:rsidRPr="00761171">
        <w:rPr>
          <w:rFonts w:ascii="Segoe UI" w:hAnsi="Segoe UI" w:cs="Segoe UI"/>
          <w:color w:val="212529"/>
        </w:rPr>
        <w:t>Сертификат</w:t>
      </w:r>
      <w:r>
        <w:rPr>
          <w:rFonts w:ascii="Segoe UI" w:hAnsi="Segoe UI" w:cs="Segoe UI"/>
          <w:color w:val="212529"/>
        </w:rPr>
        <w:t>"</w:t>
      </w:r>
      <w:r w:rsidR="0081455A">
        <w:rPr>
          <w:rFonts w:ascii="Segoe UI" w:hAnsi="Segoe UI" w:cs="Segoe UI"/>
          <w:color w:val="212529"/>
        </w:rPr>
        <w:t xml:space="preserve"> – номер декларации</w:t>
      </w:r>
      <w:r w:rsidR="00CA110C">
        <w:rPr>
          <w:rFonts w:ascii="Segoe UI" w:hAnsi="Segoe UI" w:cs="Segoe UI"/>
          <w:color w:val="212529"/>
        </w:rPr>
        <w:t xml:space="preserve"> соответствия</w:t>
      </w:r>
      <w:r w:rsidR="0081455A">
        <w:rPr>
          <w:rFonts w:ascii="Segoe UI" w:hAnsi="Segoe UI" w:cs="Segoe UI"/>
          <w:color w:val="212529"/>
        </w:rPr>
        <w:t>. В УНФ не понял, где декларации хранятся.</w:t>
      </w:r>
      <w:r w:rsidR="00CA110C">
        <w:rPr>
          <w:rFonts w:ascii="Segoe UI" w:hAnsi="Segoe UI" w:cs="Segoe UI"/>
          <w:color w:val="212529"/>
        </w:rPr>
        <w:t xml:space="preserve"> Видимо, как</w:t>
      </w:r>
      <w:r w:rsidR="00602A95">
        <w:rPr>
          <w:rFonts w:ascii="Segoe UI" w:hAnsi="Segoe UI" w:cs="Segoe UI"/>
          <w:color w:val="212529"/>
        </w:rPr>
        <w:t xml:space="preserve"> в</w:t>
      </w:r>
      <w:r w:rsidR="00CA110C">
        <w:rPr>
          <w:rFonts w:ascii="Segoe UI" w:hAnsi="Segoe UI" w:cs="Segoe UI"/>
          <w:color w:val="212529"/>
        </w:rPr>
        <w:t xml:space="preserve"> УТ – нигде.</w:t>
      </w:r>
      <w:r w:rsidR="0081455A">
        <w:rPr>
          <w:rFonts w:ascii="Segoe UI" w:hAnsi="Segoe UI" w:cs="Segoe UI"/>
          <w:color w:val="212529"/>
        </w:rPr>
        <w:t xml:space="preserve"> Откуда брать будем?</w:t>
      </w:r>
      <w:r w:rsidR="00CA110C">
        <w:rPr>
          <w:rFonts w:ascii="Segoe UI" w:hAnsi="Segoe UI" w:cs="Segoe UI"/>
          <w:color w:val="212529"/>
        </w:rPr>
        <w:t xml:space="preserve"> Я планировал просто сделать </w:t>
      </w:r>
      <w:proofErr w:type="spellStart"/>
      <w:proofErr w:type="gramStart"/>
      <w:r w:rsidR="00CA110C">
        <w:rPr>
          <w:rFonts w:ascii="Segoe UI" w:hAnsi="Segoe UI" w:cs="Segoe UI"/>
          <w:color w:val="212529"/>
        </w:rPr>
        <w:t>доп.реквизит</w:t>
      </w:r>
      <w:proofErr w:type="spellEnd"/>
      <w:proofErr w:type="gramEnd"/>
      <w:r w:rsidR="00CA110C">
        <w:rPr>
          <w:rFonts w:ascii="Segoe UI" w:hAnsi="Segoe UI" w:cs="Segoe UI"/>
          <w:color w:val="212529"/>
        </w:rPr>
        <w:t xml:space="preserve"> в номенклатуре. </w:t>
      </w:r>
      <w:proofErr w:type="spellStart"/>
      <w:r w:rsidR="00CA110C">
        <w:rPr>
          <w:rFonts w:ascii="Segoe UI" w:hAnsi="Segoe UI" w:cs="Segoe UI"/>
          <w:color w:val="212529"/>
        </w:rPr>
        <w:t>Нахрен</w:t>
      </w:r>
      <w:proofErr w:type="spellEnd"/>
      <w:r w:rsidR="00CA110C">
        <w:rPr>
          <w:rFonts w:ascii="Segoe UI" w:hAnsi="Segoe UI" w:cs="Segoe UI"/>
          <w:color w:val="212529"/>
        </w:rPr>
        <w:t xml:space="preserve"> городить регистры, толку от них. Декларация есть – вколотил номер,</w:t>
      </w:r>
      <w:r w:rsidR="00602A95">
        <w:rPr>
          <w:rFonts w:ascii="Segoe UI" w:hAnsi="Segoe UI" w:cs="Segoe UI"/>
          <w:color w:val="212529"/>
        </w:rPr>
        <w:t xml:space="preserve"> дату нач., дату </w:t>
      </w:r>
      <w:proofErr w:type="gramStart"/>
      <w:r w:rsidR="00602A95">
        <w:rPr>
          <w:rFonts w:ascii="Segoe UI" w:hAnsi="Segoe UI" w:cs="Segoe UI"/>
          <w:color w:val="212529"/>
        </w:rPr>
        <w:t>кон..</w:t>
      </w:r>
      <w:proofErr w:type="gramEnd"/>
      <w:r w:rsidR="00CA110C">
        <w:rPr>
          <w:rFonts w:ascii="Segoe UI" w:hAnsi="Segoe UI" w:cs="Segoe UI"/>
          <w:color w:val="212529"/>
        </w:rPr>
        <w:t xml:space="preserve"> </w:t>
      </w:r>
      <w:r w:rsidR="00602A95">
        <w:rPr>
          <w:rFonts w:ascii="Segoe UI" w:hAnsi="Segoe UI" w:cs="Segoe UI"/>
          <w:color w:val="212529"/>
        </w:rPr>
        <w:t>П</w:t>
      </w:r>
      <w:r w:rsidR="00CA110C">
        <w:rPr>
          <w:rFonts w:ascii="Segoe UI" w:hAnsi="Segoe UI" w:cs="Segoe UI"/>
          <w:color w:val="212529"/>
        </w:rPr>
        <w:t xml:space="preserve">оменялась декларация – изменил. Зачем хранить историю. В </w:t>
      </w:r>
      <w:proofErr w:type="spellStart"/>
      <w:r w:rsidR="00CA110C">
        <w:rPr>
          <w:rFonts w:ascii="Segoe UI" w:hAnsi="Segoe UI" w:cs="Segoe UI"/>
          <w:color w:val="212529"/>
        </w:rPr>
        <w:t>жизне</w:t>
      </w:r>
      <w:proofErr w:type="spellEnd"/>
      <w:r w:rsidR="00CA110C">
        <w:rPr>
          <w:rFonts w:ascii="Segoe UI" w:hAnsi="Segoe UI" w:cs="Segoe UI"/>
          <w:color w:val="212529"/>
        </w:rPr>
        <w:t xml:space="preserve"> не припомню, чтобы пригодилась.</w:t>
      </w:r>
      <w:r w:rsidR="00CA110C">
        <w:rPr>
          <w:rFonts w:ascii="Segoe UI" w:hAnsi="Segoe UI" w:cs="Segoe UI"/>
          <w:color w:val="212529"/>
        </w:rPr>
        <w:br/>
      </w:r>
    </w:p>
    <w:p w14:paraId="02509E5C" w14:textId="50E80BAC" w:rsidR="00761171" w:rsidRDefault="00761171" w:rsidP="0081455A">
      <w:pPr>
        <w:pStyle w:val="af2"/>
        <w:numPr>
          <w:ilvl w:val="0"/>
          <w:numId w:val="19"/>
        </w:numPr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"Дата"</w:t>
      </w:r>
      <w:r w:rsidR="00A93389">
        <w:rPr>
          <w:rFonts w:ascii="Segoe UI" w:hAnsi="Segoe UI" w:cs="Segoe UI"/>
          <w:color w:val="212529"/>
        </w:rPr>
        <w:t xml:space="preserve"> –</w:t>
      </w:r>
      <w:r>
        <w:rPr>
          <w:rFonts w:ascii="Segoe UI" w:hAnsi="Segoe UI" w:cs="Segoe UI"/>
          <w:color w:val="212529"/>
        </w:rPr>
        <w:t xml:space="preserve"> </w:t>
      </w:r>
      <w:r w:rsidR="00A93389">
        <w:rPr>
          <w:rFonts w:ascii="Segoe UI" w:hAnsi="Segoe UI" w:cs="Segoe UI"/>
          <w:color w:val="212529"/>
        </w:rPr>
        <w:t xml:space="preserve">текущая </w:t>
      </w:r>
      <w:r>
        <w:rPr>
          <w:rFonts w:ascii="Segoe UI" w:hAnsi="Segoe UI" w:cs="Segoe UI"/>
          <w:color w:val="212529"/>
        </w:rPr>
        <w:t>дата в формате "</w:t>
      </w:r>
      <w:proofErr w:type="spellStart"/>
      <w:proofErr w:type="gramStart"/>
      <w:r>
        <w:rPr>
          <w:rFonts w:ascii="Segoe UI" w:hAnsi="Segoe UI" w:cs="Segoe UI"/>
          <w:color w:val="212529"/>
        </w:rPr>
        <w:t>дд.ММ.гггг</w:t>
      </w:r>
      <w:proofErr w:type="spellEnd"/>
      <w:proofErr w:type="gramEnd"/>
      <w:r>
        <w:rPr>
          <w:rFonts w:ascii="Segoe UI" w:hAnsi="Segoe UI" w:cs="Segoe UI"/>
          <w:color w:val="212529"/>
        </w:rPr>
        <w:t>"+" г."</w:t>
      </w:r>
    </w:p>
    <w:p w14:paraId="5BA544B5" w14:textId="3EC0BBEE" w:rsidR="00761171" w:rsidRDefault="00761171" w:rsidP="0081455A">
      <w:pPr>
        <w:pStyle w:val="af2"/>
        <w:numPr>
          <w:ilvl w:val="0"/>
          <w:numId w:val="19"/>
        </w:numPr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"Дата364" - текущая дата + 364 дня. Формат как у "Дата"</w:t>
      </w:r>
    </w:p>
    <w:p w14:paraId="4AF4D4D0" w14:textId="6403AD1A" w:rsidR="00761171" w:rsidRDefault="00761171" w:rsidP="0081455A">
      <w:pPr>
        <w:pStyle w:val="af2"/>
        <w:numPr>
          <w:ilvl w:val="0"/>
          <w:numId w:val="19"/>
        </w:numPr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"Дата729" - текущая дата + 729 дней. Формат как у "Дата"</w:t>
      </w:r>
    </w:p>
    <w:p w14:paraId="5A0F0D8A" w14:textId="17CD096A" w:rsidR="00761171" w:rsidRDefault="00761171" w:rsidP="0081455A">
      <w:pPr>
        <w:pStyle w:val="af2"/>
        <w:numPr>
          <w:ilvl w:val="0"/>
          <w:numId w:val="19"/>
        </w:numPr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"ДатаМинус7" - от текущей даты - </w:t>
      </w:r>
      <w:r w:rsidR="00602A95">
        <w:rPr>
          <w:rFonts w:ascii="Segoe UI" w:hAnsi="Segoe UI" w:cs="Segoe UI"/>
          <w:color w:val="212529"/>
        </w:rPr>
        <w:t>7</w:t>
      </w:r>
      <w:r>
        <w:rPr>
          <w:rFonts w:ascii="Segoe UI" w:hAnsi="Segoe UI" w:cs="Segoe UI"/>
          <w:color w:val="212529"/>
        </w:rPr>
        <w:t xml:space="preserve"> дней. Формат как у "Дата"</w:t>
      </w:r>
    </w:p>
    <w:p w14:paraId="76DCD63A" w14:textId="77777777" w:rsidR="00761171" w:rsidRDefault="00761171" w:rsidP="0081455A">
      <w:pPr>
        <w:pStyle w:val="af2"/>
        <w:numPr>
          <w:ilvl w:val="0"/>
          <w:numId w:val="19"/>
        </w:numPr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"ДатаМинус10" - от текущей даты - 10 дней. Формат как у "Дата"</w:t>
      </w:r>
    </w:p>
    <w:p w14:paraId="798E6CCE" w14:textId="77777777" w:rsidR="00761171" w:rsidRDefault="00761171" w:rsidP="0081455A">
      <w:pPr>
        <w:pStyle w:val="af2"/>
        <w:numPr>
          <w:ilvl w:val="0"/>
          <w:numId w:val="19"/>
        </w:numPr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"ДатаМинус14" - от текущей даты - 14 дней. Формат как у "Дата"</w:t>
      </w:r>
    </w:p>
    <w:p w14:paraId="774C5111" w14:textId="77777777" w:rsidR="00761171" w:rsidRDefault="00761171" w:rsidP="0081455A">
      <w:pPr>
        <w:pStyle w:val="af2"/>
        <w:numPr>
          <w:ilvl w:val="0"/>
          <w:numId w:val="19"/>
        </w:numPr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"ДатаМинус21" - от текущей даты - 21 день. Формат как у "Дата"</w:t>
      </w:r>
    </w:p>
    <w:p w14:paraId="28059BF7" w14:textId="29290C18" w:rsidR="00761171" w:rsidRPr="00E233CF" w:rsidRDefault="00761171" w:rsidP="0081455A">
      <w:pPr>
        <w:pStyle w:val="af2"/>
        <w:numPr>
          <w:ilvl w:val="0"/>
          <w:numId w:val="19"/>
        </w:numPr>
        <w:shd w:val="clear" w:color="auto" w:fill="FFFFFF"/>
        <w:spacing w:before="0" w:beforeAutospacing="0"/>
      </w:pPr>
      <w:r>
        <w:rPr>
          <w:rFonts w:ascii="Segoe UI" w:hAnsi="Segoe UI" w:cs="Segoe UI"/>
          <w:color w:val="212529"/>
        </w:rPr>
        <w:t>"</w:t>
      </w:r>
      <w:proofErr w:type="spellStart"/>
      <w:r>
        <w:rPr>
          <w:rFonts w:ascii="Segoe UI" w:hAnsi="Segoe UI" w:cs="Segoe UI"/>
          <w:color w:val="212529"/>
        </w:rPr>
        <w:t>ДатаВремя</w:t>
      </w:r>
      <w:proofErr w:type="spellEnd"/>
      <w:r>
        <w:rPr>
          <w:rFonts w:ascii="Segoe UI" w:hAnsi="Segoe UI" w:cs="Segoe UI"/>
          <w:color w:val="212529"/>
        </w:rPr>
        <w:t xml:space="preserve">" - </w:t>
      </w:r>
      <w:r w:rsidR="00A93389">
        <w:rPr>
          <w:rFonts w:ascii="Segoe UI" w:hAnsi="Segoe UI" w:cs="Segoe UI"/>
          <w:color w:val="212529"/>
        </w:rPr>
        <w:t xml:space="preserve">текущая </w:t>
      </w:r>
      <w:proofErr w:type="spellStart"/>
      <w:r>
        <w:rPr>
          <w:rFonts w:ascii="Segoe UI" w:hAnsi="Segoe UI" w:cs="Segoe UI"/>
          <w:color w:val="212529"/>
        </w:rPr>
        <w:t>дата+время</w:t>
      </w:r>
      <w:proofErr w:type="spellEnd"/>
      <w:r>
        <w:rPr>
          <w:rFonts w:ascii="Segoe UI" w:hAnsi="Segoe UI" w:cs="Segoe UI"/>
          <w:color w:val="212529"/>
        </w:rPr>
        <w:t>.</w:t>
      </w:r>
    </w:p>
    <w:p w14:paraId="663D7205" w14:textId="2F1156AD" w:rsidR="00E233CF" w:rsidRPr="00F830E5" w:rsidRDefault="00E233CF" w:rsidP="00E233CF">
      <w:pPr>
        <w:pStyle w:val="af2"/>
        <w:shd w:val="clear" w:color="auto" w:fill="FFFFFF"/>
        <w:spacing w:before="0" w:beforeAutospacing="0"/>
      </w:pPr>
      <w:r>
        <w:rPr>
          <w:rFonts w:ascii="Segoe UI" w:hAnsi="Segoe UI" w:cs="Segoe UI"/>
          <w:color w:val="212529"/>
        </w:rPr>
        <w:t>Данные теги активно используются.</w:t>
      </w:r>
    </w:p>
    <w:sectPr w:rsidR="00E233CF" w:rsidRPr="00F830E5" w:rsidSect="00FD0E06">
      <w:pgSz w:w="16838" w:h="11906" w:orient="landscape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E3C67"/>
    <w:multiLevelType w:val="hybridMultilevel"/>
    <w:tmpl w:val="ECD660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A41B46"/>
    <w:multiLevelType w:val="hybridMultilevel"/>
    <w:tmpl w:val="38A47576"/>
    <w:lvl w:ilvl="0" w:tplc="C96A5B2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E106378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76A06D00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B6AF2"/>
    <w:multiLevelType w:val="hybridMultilevel"/>
    <w:tmpl w:val="41640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B47E8"/>
    <w:multiLevelType w:val="hybridMultilevel"/>
    <w:tmpl w:val="87345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03958"/>
    <w:multiLevelType w:val="hybridMultilevel"/>
    <w:tmpl w:val="D38A0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20D60"/>
    <w:multiLevelType w:val="hybridMultilevel"/>
    <w:tmpl w:val="7F9AA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91A4E"/>
    <w:multiLevelType w:val="hybridMultilevel"/>
    <w:tmpl w:val="29086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46EFD"/>
    <w:multiLevelType w:val="hybridMultilevel"/>
    <w:tmpl w:val="21FE6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14FFE"/>
    <w:multiLevelType w:val="hybridMultilevel"/>
    <w:tmpl w:val="01960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30D5A"/>
    <w:multiLevelType w:val="hybridMultilevel"/>
    <w:tmpl w:val="BBDED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9A1C0A"/>
    <w:multiLevelType w:val="hybridMultilevel"/>
    <w:tmpl w:val="4476E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E1A64"/>
    <w:multiLevelType w:val="hybridMultilevel"/>
    <w:tmpl w:val="750CA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5691E"/>
    <w:multiLevelType w:val="hybridMultilevel"/>
    <w:tmpl w:val="8A88E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A7911"/>
    <w:multiLevelType w:val="hybridMultilevel"/>
    <w:tmpl w:val="A694F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030213"/>
    <w:multiLevelType w:val="hybridMultilevel"/>
    <w:tmpl w:val="6908D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E0CBA"/>
    <w:multiLevelType w:val="hybridMultilevel"/>
    <w:tmpl w:val="FAFAE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A92BA4"/>
    <w:multiLevelType w:val="hybridMultilevel"/>
    <w:tmpl w:val="31641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C549C"/>
    <w:multiLevelType w:val="hybridMultilevel"/>
    <w:tmpl w:val="57327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A95C43"/>
    <w:multiLevelType w:val="hybridMultilevel"/>
    <w:tmpl w:val="9A1A69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88B3236"/>
    <w:multiLevelType w:val="hybridMultilevel"/>
    <w:tmpl w:val="C8587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F2B0A"/>
    <w:multiLevelType w:val="hybridMultilevel"/>
    <w:tmpl w:val="38A47576"/>
    <w:lvl w:ilvl="0" w:tplc="C96A5B2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E106378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76A06D00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712187">
    <w:abstractNumId w:val="6"/>
  </w:num>
  <w:num w:numId="2" w16cid:durableId="755129677">
    <w:abstractNumId w:val="1"/>
  </w:num>
  <w:num w:numId="3" w16cid:durableId="1648778826">
    <w:abstractNumId w:val="2"/>
  </w:num>
  <w:num w:numId="4" w16cid:durableId="137768175">
    <w:abstractNumId w:val="16"/>
  </w:num>
  <w:num w:numId="5" w16cid:durableId="1191912164">
    <w:abstractNumId w:val="0"/>
  </w:num>
  <w:num w:numId="6" w16cid:durableId="1988781657">
    <w:abstractNumId w:val="18"/>
  </w:num>
  <w:num w:numId="7" w16cid:durableId="599459329">
    <w:abstractNumId w:val="10"/>
  </w:num>
  <w:num w:numId="8" w16cid:durableId="777869281">
    <w:abstractNumId w:val="19"/>
  </w:num>
  <w:num w:numId="9" w16cid:durableId="314408908">
    <w:abstractNumId w:val="14"/>
  </w:num>
  <w:num w:numId="10" w16cid:durableId="1463035467">
    <w:abstractNumId w:val="17"/>
  </w:num>
  <w:num w:numId="11" w16cid:durableId="1898468228">
    <w:abstractNumId w:val="20"/>
  </w:num>
  <w:num w:numId="12" w16cid:durableId="469906057">
    <w:abstractNumId w:val="15"/>
  </w:num>
  <w:num w:numId="13" w16cid:durableId="349531388">
    <w:abstractNumId w:val="13"/>
  </w:num>
  <w:num w:numId="14" w16cid:durableId="1270548236">
    <w:abstractNumId w:val="11"/>
  </w:num>
  <w:num w:numId="15" w16cid:durableId="775830375">
    <w:abstractNumId w:val="12"/>
  </w:num>
  <w:num w:numId="16" w16cid:durableId="1021324176">
    <w:abstractNumId w:val="9"/>
  </w:num>
  <w:num w:numId="17" w16cid:durableId="124205263">
    <w:abstractNumId w:val="4"/>
  </w:num>
  <w:num w:numId="18" w16cid:durableId="58747753">
    <w:abstractNumId w:val="8"/>
  </w:num>
  <w:num w:numId="19" w16cid:durableId="2043088057">
    <w:abstractNumId w:val="7"/>
  </w:num>
  <w:num w:numId="20" w16cid:durableId="1359938049">
    <w:abstractNumId w:val="5"/>
  </w:num>
  <w:num w:numId="21" w16cid:durableId="1675185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A6D"/>
    <w:rsid w:val="000109CD"/>
    <w:rsid w:val="0002769C"/>
    <w:rsid w:val="000536CC"/>
    <w:rsid w:val="00060EAE"/>
    <w:rsid w:val="00066C38"/>
    <w:rsid w:val="00067884"/>
    <w:rsid w:val="000805D9"/>
    <w:rsid w:val="00082923"/>
    <w:rsid w:val="000851A5"/>
    <w:rsid w:val="000946E0"/>
    <w:rsid w:val="000A613C"/>
    <w:rsid w:val="000E2FDA"/>
    <w:rsid w:val="000F0CD9"/>
    <w:rsid w:val="00102B73"/>
    <w:rsid w:val="0011025E"/>
    <w:rsid w:val="0011177E"/>
    <w:rsid w:val="001314CE"/>
    <w:rsid w:val="00131CA9"/>
    <w:rsid w:val="00137014"/>
    <w:rsid w:val="00142497"/>
    <w:rsid w:val="001624FF"/>
    <w:rsid w:val="0016493B"/>
    <w:rsid w:val="00175604"/>
    <w:rsid w:val="001A0F44"/>
    <w:rsid w:val="001A4BB6"/>
    <w:rsid w:val="001A72EF"/>
    <w:rsid w:val="001B4440"/>
    <w:rsid w:val="001B7F4F"/>
    <w:rsid w:val="001C38FB"/>
    <w:rsid w:val="001C7CD0"/>
    <w:rsid w:val="00221440"/>
    <w:rsid w:val="002373C2"/>
    <w:rsid w:val="00237674"/>
    <w:rsid w:val="00243395"/>
    <w:rsid w:val="00244619"/>
    <w:rsid w:val="002508B0"/>
    <w:rsid w:val="002619F9"/>
    <w:rsid w:val="00266528"/>
    <w:rsid w:val="0028088B"/>
    <w:rsid w:val="002864A9"/>
    <w:rsid w:val="002A3141"/>
    <w:rsid w:val="002B5539"/>
    <w:rsid w:val="002C0A2C"/>
    <w:rsid w:val="002D385E"/>
    <w:rsid w:val="002D46C0"/>
    <w:rsid w:val="002F1B68"/>
    <w:rsid w:val="002F77C7"/>
    <w:rsid w:val="00307D10"/>
    <w:rsid w:val="00315C4A"/>
    <w:rsid w:val="00317171"/>
    <w:rsid w:val="00326A38"/>
    <w:rsid w:val="003400D1"/>
    <w:rsid w:val="00351C67"/>
    <w:rsid w:val="00357B07"/>
    <w:rsid w:val="00374F0D"/>
    <w:rsid w:val="00386736"/>
    <w:rsid w:val="00392D19"/>
    <w:rsid w:val="003A0027"/>
    <w:rsid w:val="003A6DD7"/>
    <w:rsid w:val="003A7750"/>
    <w:rsid w:val="003A7F55"/>
    <w:rsid w:val="003B1385"/>
    <w:rsid w:val="003C379E"/>
    <w:rsid w:val="003E230C"/>
    <w:rsid w:val="003F1863"/>
    <w:rsid w:val="004004D3"/>
    <w:rsid w:val="00415232"/>
    <w:rsid w:val="00421219"/>
    <w:rsid w:val="004269A1"/>
    <w:rsid w:val="004354A0"/>
    <w:rsid w:val="004440CE"/>
    <w:rsid w:val="0044553B"/>
    <w:rsid w:val="004517FF"/>
    <w:rsid w:val="0046527D"/>
    <w:rsid w:val="00466E0A"/>
    <w:rsid w:val="004C398E"/>
    <w:rsid w:val="004C73E1"/>
    <w:rsid w:val="004D0C87"/>
    <w:rsid w:val="004F72A9"/>
    <w:rsid w:val="00510436"/>
    <w:rsid w:val="005159B9"/>
    <w:rsid w:val="0053001D"/>
    <w:rsid w:val="00536205"/>
    <w:rsid w:val="00546C11"/>
    <w:rsid w:val="00546C62"/>
    <w:rsid w:val="00552C20"/>
    <w:rsid w:val="0056725B"/>
    <w:rsid w:val="00584637"/>
    <w:rsid w:val="00591265"/>
    <w:rsid w:val="005934C0"/>
    <w:rsid w:val="00593571"/>
    <w:rsid w:val="0059773F"/>
    <w:rsid w:val="005A1B50"/>
    <w:rsid w:val="005B24A2"/>
    <w:rsid w:val="005C3467"/>
    <w:rsid w:val="00602A95"/>
    <w:rsid w:val="00605C6E"/>
    <w:rsid w:val="006345AF"/>
    <w:rsid w:val="00654F28"/>
    <w:rsid w:val="00663CFB"/>
    <w:rsid w:val="00672B52"/>
    <w:rsid w:val="0067671E"/>
    <w:rsid w:val="00684F17"/>
    <w:rsid w:val="006A4651"/>
    <w:rsid w:val="006B09C6"/>
    <w:rsid w:val="006C131D"/>
    <w:rsid w:val="006C4371"/>
    <w:rsid w:val="006C6D56"/>
    <w:rsid w:val="006D3284"/>
    <w:rsid w:val="006D76BE"/>
    <w:rsid w:val="006E27C9"/>
    <w:rsid w:val="006E3BE9"/>
    <w:rsid w:val="006E4355"/>
    <w:rsid w:val="006F000C"/>
    <w:rsid w:val="006F0F46"/>
    <w:rsid w:val="006F204E"/>
    <w:rsid w:val="006F26E4"/>
    <w:rsid w:val="006F67D0"/>
    <w:rsid w:val="00707DD1"/>
    <w:rsid w:val="00707F8A"/>
    <w:rsid w:val="00740CF3"/>
    <w:rsid w:val="00741F4D"/>
    <w:rsid w:val="007576ED"/>
    <w:rsid w:val="00761171"/>
    <w:rsid w:val="00767603"/>
    <w:rsid w:val="00767819"/>
    <w:rsid w:val="00776290"/>
    <w:rsid w:val="007901B3"/>
    <w:rsid w:val="00796136"/>
    <w:rsid w:val="007A74E4"/>
    <w:rsid w:val="007C4D66"/>
    <w:rsid w:val="007D4E88"/>
    <w:rsid w:val="007E5216"/>
    <w:rsid w:val="007E6153"/>
    <w:rsid w:val="007F2292"/>
    <w:rsid w:val="0081455A"/>
    <w:rsid w:val="0082793F"/>
    <w:rsid w:val="00835734"/>
    <w:rsid w:val="00844A62"/>
    <w:rsid w:val="00844D5E"/>
    <w:rsid w:val="00855735"/>
    <w:rsid w:val="00857B7D"/>
    <w:rsid w:val="00872752"/>
    <w:rsid w:val="00877F66"/>
    <w:rsid w:val="008903A1"/>
    <w:rsid w:val="008966C6"/>
    <w:rsid w:val="008B4758"/>
    <w:rsid w:val="008C1672"/>
    <w:rsid w:val="008C2AC6"/>
    <w:rsid w:val="008C6147"/>
    <w:rsid w:val="008D77C5"/>
    <w:rsid w:val="008E374C"/>
    <w:rsid w:val="008E3F7E"/>
    <w:rsid w:val="008F2D54"/>
    <w:rsid w:val="008F309A"/>
    <w:rsid w:val="008F627B"/>
    <w:rsid w:val="00901A93"/>
    <w:rsid w:val="00902506"/>
    <w:rsid w:val="00902A40"/>
    <w:rsid w:val="00903C98"/>
    <w:rsid w:val="00914AF4"/>
    <w:rsid w:val="00914DF7"/>
    <w:rsid w:val="00925DB3"/>
    <w:rsid w:val="00941BBC"/>
    <w:rsid w:val="00942A20"/>
    <w:rsid w:val="00942C4F"/>
    <w:rsid w:val="009767AF"/>
    <w:rsid w:val="009932E9"/>
    <w:rsid w:val="009A78F1"/>
    <w:rsid w:val="009C20E8"/>
    <w:rsid w:val="009D3D27"/>
    <w:rsid w:val="009F6D0D"/>
    <w:rsid w:val="00A04885"/>
    <w:rsid w:val="00A13C3D"/>
    <w:rsid w:val="00A3714C"/>
    <w:rsid w:val="00A40D79"/>
    <w:rsid w:val="00A43F44"/>
    <w:rsid w:val="00A461A3"/>
    <w:rsid w:val="00A54F2E"/>
    <w:rsid w:val="00A6277B"/>
    <w:rsid w:val="00A804CD"/>
    <w:rsid w:val="00A84C92"/>
    <w:rsid w:val="00A93389"/>
    <w:rsid w:val="00AA2D2B"/>
    <w:rsid w:val="00AA54BE"/>
    <w:rsid w:val="00AC44FE"/>
    <w:rsid w:val="00AC7F14"/>
    <w:rsid w:val="00AD0EA5"/>
    <w:rsid w:val="00AD6409"/>
    <w:rsid w:val="00AE226E"/>
    <w:rsid w:val="00AF44D6"/>
    <w:rsid w:val="00B002AC"/>
    <w:rsid w:val="00B05A70"/>
    <w:rsid w:val="00B05D6C"/>
    <w:rsid w:val="00B1069A"/>
    <w:rsid w:val="00B111F7"/>
    <w:rsid w:val="00B112A5"/>
    <w:rsid w:val="00B12DD7"/>
    <w:rsid w:val="00B20578"/>
    <w:rsid w:val="00B316F3"/>
    <w:rsid w:val="00B31B4C"/>
    <w:rsid w:val="00B36414"/>
    <w:rsid w:val="00B648CD"/>
    <w:rsid w:val="00B75B66"/>
    <w:rsid w:val="00B859B7"/>
    <w:rsid w:val="00B86544"/>
    <w:rsid w:val="00B86FC4"/>
    <w:rsid w:val="00B874D6"/>
    <w:rsid w:val="00B93D2A"/>
    <w:rsid w:val="00BA6703"/>
    <w:rsid w:val="00BB3077"/>
    <w:rsid w:val="00BC00DE"/>
    <w:rsid w:val="00BC125C"/>
    <w:rsid w:val="00BD476A"/>
    <w:rsid w:val="00BE194E"/>
    <w:rsid w:val="00BE4D21"/>
    <w:rsid w:val="00BE64F2"/>
    <w:rsid w:val="00BE76FC"/>
    <w:rsid w:val="00BF0CDE"/>
    <w:rsid w:val="00C14DF0"/>
    <w:rsid w:val="00C2004B"/>
    <w:rsid w:val="00C31A3E"/>
    <w:rsid w:val="00C40478"/>
    <w:rsid w:val="00C40D0C"/>
    <w:rsid w:val="00C6196B"/>
    <w:rsid w:val="00C66AA8"/>
    <w:rsid w:val="00C82479"/>
    <w:rsid w:val="00C85783"/>
    <w:rsid w:val="00CA110C"/>
    <w:rsid w:val="00CB5156"/>
    <w:rsid w:val="00CB77EF"/>
    <w:rsid w:val="00CC1F42"/>
    <w:rsid w:val="00CC396A"/>
    <w:rsid w:val="00CC41CC"/>
    <w:rsid w:val="00CD69CF"/>
    <w:rsid w:val="00CF0B36"/>
    <w:rsid w:val="00D03C8D"/>
    <w:rsid w:val="00D04EE6"/>
    <w:rsid w:val="00D058A0"/>
    <w:rsid w:val="00D269B3"/>
    <w:rsid w:val="00D36C2B"/>
    <w:rsid w:val="00D36C8A"/>
    <w:rsid w:val="00D45E6A"/>
    <w:rsid w:val="00D564E8"/>
    <w:rsid w:val="00D70A6D"/>
    <w:rsid w:val="00D70B6C"/>
    <w:rsid w:val="00D7108D"/>
    <w:rsid w:val="00D800C9"/>
    <w:rsid w:val="00D828CE"/>
    <w:rsid w:val="00D871C0"/>
    <w:rsid w:val="00DB141F"/>
    <w:rsid w:val="00DC7574"/>
    <w:rsid w:val="00DD4E41"/>
    <w:rsid w:val="00DE2784"/>
    <w:rsid w:val="00DE5C75"/>
    <w:rsid w:val="00DF622C"/>
    <w:rsid w:val="00E0016F"/>
    <w:rsid w:val="00E1390C"/>
    <w:rsid w:val="00E233CF"/>
    <w:rsid w:val="00E32A86"/>
    <w:rsid w:val="00E41DC6"/>
    <w:rsid w:val="00E4354F"/>
    <w:rsid w:val="00E661B4"/>
    <w:rsid w:val="00E73C29"/>
    <w:rsid w:val="00E7426A"/>
    <w:rsid w:val="00E75570"/>
    <w:rsid w:val="00EB2699"/>
    <w:rsid w:val="00EC3B16"/>
    <w:rsid w:val="00ED0707"/>
    <w:rsid w:val="00ED0E9D"/>
    <w:rsid w:val="00ED11AC"/>
    <w:rsid w:val="00ED27CB"/>
    <w:rsid w:val="00EE71FC"/>
    <w:rsid w:val="00EF2A70"/>
    <w:rsid w:val="00EF673E"/>
    <w:rsid w:val="00F051AF"/>
    <w:rsid w:val="00F150DB"/>
    <w:rsid w:val="00F16346"/>
    <w:rsid w:val="00F169E8"/>
    <w:rsid w:val="00F4168F"/>
    <w:rsid w:val="00F43EF3"/>
    <w:rsid w:val="00F53ABE"/>
    <w:rsid w:val="00F64102"/>
    <w:rsid w:val="00F830E5"/>
    <w:rsid w:val="00F85622"/>
    <w:rsid w:val="00F91B66"/>
    <w:rsid w:val="00FB54F0"/>
    <w:rsid w:val="00FC6FE4"/>
    <w:rsid w:val="00FD0E06"/>
    <w:rsid w:val="00FD134C"/>
    <w:rsid w:val="00FD2327"/>
    <w:rsid w:val="00FD54EF"/>
    <w:rsid w:val="00FD6362"/>
    <w:rsid w:val="00FE41F0"/>
    <w:rsid w:val="00FE48DA"/>
    <w:rsid w:val="00FE50F7"/>
    <w:rsid w:val="00FE5F07"/>
    <w:rsid w:val="00FF176F"/>
    <w:rsid w:val="00FF6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92F1F"/>
  <w15:docId w15:val="{C27A836B-2C9F-4BAF-B553-896D7EAB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74C"/>
    <w:pPr>
      <w:spacing w:after="120" w:line="360" w:lineRule="auto"/>
    </w:pPr>
    <w:rPr>
      <w:rFonts w:ascii="Arial" w:hAnsi="Arial"/>
      <w:sz w:val="28"/>
    </w:rPr>
  </w:style>
  <w:style w:type="paragraph" w:styleId="1">
    <w:name w:val="heading 1"/>
    <w:basedOn w:val="a"/>
    <w:next w:val="a"/>
    <w:link w:val="10"/>
    <w:uiPriority w:val="9"/>
    <w:qFormat/>
    <w:rsid w:val="000946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946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C20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A6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3571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946E0"/>
    <w:rPr>
      <w:rFonts w:asciiTheme="majorHAnsi" w:eastAsiaTheme="majorEastAsia" w:hAnsiTheme="majorHAnsi" w:cstheme="majorBidi"/>
      <w:b/>
      <w:bCs/>
      <w:color w:val="4F81BD" w:themeColor="accent1"/>
      <w:sz w:val="32"/>
      <w:szCs w:val="26"/>
    </w:rPr>
  </w:style>
  <w:style w:type="character" w:customStyle="1" w:styleId="10">
    <w:name w:val="Заголовок 1 Знак"/>
    <w:basedOn w:val="a0"/>
    <w:link w:val="1"/>
    <w:uiPriority w:val="9"/>
    <w:rsid w:val="000946E0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a5">
    <w:name w:val="TOC Heading"/>
    <w:basedOn w:val="1"/>
    <w:next w:val="a"/>
    <w:uiPriority w:val="39"/>
    <w:semiHidden/>
    <w:unhideWhenUsed/>
    <w:qFormat/>
    <w:rsid w:val="00663CFB"/>
    <w:pPr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663CFB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rsid w:val="00663CFB"/>
    <w:pPr>
      <w:spacing w:after="100"/>
    </w:pPr>
  </w:style>
  <w:style w:type="paragraph" w:styleId="a6">
    <w:name w:val="Balloon Text"/>
    <w:basedOn w:val="a"/>
    <w:link w:val="a7"/>
    <w:uiPriority w:val="99"/>
    <w:semiHidden/>
    <w:unhideWhenUsed/>
    <w:rsid w:val="00663CF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3CFB"/>
    <w:rPr>
      <w:rFonts w:ascii="Tahoma" w:hAnsi="Tahoma" w:cs="Tahoma"/>
      <w:sz w:val="16"/>
      <w:szCs w:val="16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AC7F14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F622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9C20E8"/>
    <w:rPr>
      <w:rFonts w:asciiTheme="majorHAnsi" w:eastAsiaTheme="majorEastAsia" w:hAnsiTheme="majorHAnsi" w:cstheme="majorBidi"/>
      <w:color w:val="243F60" w:themeColor="accent1" w:themeShade="7F"/>
      <w:sz w:val="28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844D5E"/>
    <w:pPr>
      <w:spacing w:after="100"/>
      <w:ind w:left="440"/>
    </w:pPr>
  </w:style>
  <w:style w:type="table" w:styleId="a8">
    <w:name w:val="Table Grid"/>
    <w:basedOn w:val="a1"/>
    <w:uiPriority w:val="59"/>
    <w:rsid w:val="00FE5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Таблица простая 51"/>
    <w:basedOn w:val="a1"/>
    <w:uiPriority w:val="45"/>
    <w:rsid w:val="00374F0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41">
    <w:name w:val="Таблица простая 41"/>
    <w:basedOn w:val="a1"/>
    <w:uiPriority w:val="44"/>
    <w:rsid w:val="00374F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10">
    <w:name w:val="Таблица простая 11"/>
    <w:basedOn w:val="a1"/>
    <w:uiPriority w:val="41"/>
    <w:rsid w:val="00374F0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9">
    <w:name w:val="No Spacing"/>
    <w:uiPriority w:val="1"/>
    <w:qFormat/>
    <w:rsid w:val="00ED11AC"/>
    <w:pPr>
      <w:spacing w:after="0" w:line="240" w:lineRule="auto"/>
    </w:pPr>
  </w:style>
  <w:style w:type="paragraph" w:styleId="aa">
    <w:name w:val="Subtitle"/>
    <w:basedOn w:val="a"/>
    <w:next w:val="a"/>
    <w:link w:val="ab"/>
    <w:uiPriority w:val="11"/>
    <w:qFormat/>
    <w:rsid w:val="006F000C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b">
    <w:name w:val="Подзаголовок Знак"/>
    <w:basedOn w:val="a0"/>
    <w:link w:val="aa"/>
    <w:uiPriority w:val="11"/>
    <w:rsid w:val="006F000C"/>
    <w:rPr>
      <w:color w:val="5A5A5A" w:themeColor="text1" w:themeTint="A5"/>
      <w:spacing w:val="15"/>
    </w:rPr>
  </w:style>
  <w:style w:type="character" w:styleId="ac">
    <w:name w:val="Strong"/>
    <w:basedOn w:val="a0"/>
    <w:uiPriority w:val="22"/>
    <w:qFormat/>
    <w:rsid w:val="006F000C"/>
    <w:rPr>
      <w:b/>
      <w:bCs/>
    </w:rPr>
  </w:style>
  <w:style w:type="character" w:styleId="ad">
    <w:name w:val="Intense Emphasis"/>
    <w:basedOn w:val="a0"/>
    <w:uiPriority w:val="21"/>
    <w:qFormat/>
    <w:rsid w:val="004004D3"/>
    <w:rPr>
      <w:i/>
      <w:iCs/>
      <w:color w:val="4F81BD" w:themeColor="accent1"/>
    </w:rPr>
  </w:style>
  <w:style w:type="paragraph" w:styleId="ae">
    <w:name w:val="Intense Quote"/>
    <w:basedOn w:val="a"/>
    <w:next w:val="a"/>
    <w:link w:val="af"/>
    <w:uiPriority w:val="30"/>
    <w:qFormat/>
    <w:rsid w:val="004004D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4004D3"/>
    <w:rPr>
      <w:i/>
      <w:iCs/>
      <w:color w:val="4F81BD" w:themeColor="accent1"/>
    </w:rPr>
  </w:style>
  <w:style w:type="character" w:styleId="af0">
    <w:name w:val="Unresolved Mention"/>
    <w:basedOn w:val="a0"/>
    <w:uiPriority w:val="99"/>
    <w:semiHidden/>
    <w:unhideWhenUsed/>
    <w:rsid w:val="00A6277B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137014"/>
    <w:rPr>
      <w:color w:val="800080" w:themeColor="followedHyperlink"/>
      <w:u w:val="single"/>
    </w:rPr>
  </w:style>
  <w:style w:type="paragraph" w:styleId="af2">
    <w:name w:val="Normal (Web)"/>
    <w:basedOn w:val="a"/>
    <w:uiPriority w:val="99"/>
    <w:unhideWhenUsed/>
    <w:rsid w:val="00761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7B5FF-808F-4284-89D2-735DF3A29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4775</TotalTime>
  <Pages>12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RDPSOLO</cp:lastModifiedBy>
  <cp:revision>181</cp:revision>
  <dcterms:created xsi:type="dcterms:W3CDTF">2023-07-19T05:29:00Z</dcterms:created>
  <dcterms:modified xsi:type="dcterms:W3CDTF">2024-12-27T13:16:00Z</dcterms:modified>
</cp:coreProperties>
</file>