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</w:t>
        <w:br/>
        <w:t>безвозмездного пользования помещением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pos="7132" w:val="left"/>
          <w:tab w:leader="underscore" w:pos="8831" w:val="left"/>
        </w:tabs>
        <w:bidi w:val="0"/>
        <w:spacing w:before="0" w:after="1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Киров</w:t>
        <w:tab/>
        <w:tab/>
        <w:t xml:space="preserve"> 2022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Общество с ограниченной ответственностью Строительная Компания «Спецстрой»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именуемое в дальнейшем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"Ссудодатель"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в лице в лице директора Бадыкшанова Олега Николаевича, действующего на основании Устава, с одной стороны, 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256" w:val="left"/>
          <w:tab w:leader="underscore" w:pos="3518" w:val="left"/>
          <w:tab w:leader="underscore" w:pos="8035" w:val="left"/>
          <w:tab w:leader="underscore" w:pos="9869" w:val="left"/>
          <w:tab w:leader="underscore" w:pos="986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, </w:t>
        <w:tab/>
        <w:t xml:space="preserve"> года рождения, паспорт серии ___ номер </w:t>
        <w:tab/>
        <w:t xml:space="preserve"> выдан </w:t>
        <w:tab/>
        <w:t xml:space="preserve">, зарегистрирован по адресу: 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действующий от своего имени, именуемый в дальнейшем «Ссудополучатель», 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другой стороны, совместно именуемые "Стороны", заключили настоящий Договор о нижеследующем: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3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Предмет Договора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58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 передает, а Ссудополучатель принимает во владение и (или) пользование нежилое помещение (далее - Помещение), расположенное по адресу: Кировская область, город Киров, улица Володарского, дом 227а, а именно: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административное здание, назначение: нежилое помещение, площадь нежилого помещения — 133,9 (сто тридцать три целых девять десятых) кв.м., кадастровый номер — 43:40:000436:313;</w:t>
      </w:r>
      <w:bookmarkEnd w:id="5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Помещение будет использоваться для для проживания. Ссудодатель оставляет за собой право заключать аналогичные договоры с иными гражданами (договор со множественностью лиц на стороне Ссудополучателя).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7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Помещение находится в состоянии, пригодном для проживания.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74" w:val="left"/>
          <w:tab w:leader="underscore" w:pos="624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Срок действия договора устанавливается с </w:t>
        <w:tab/>
        <w:t>, но не позднее, чем «31» мая 2023 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7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Помещение принадлежит Ссудодателю на праве аренды на основании договора аренды от 21.06.2022 года.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Помещение и ключи от помещения передаются Ссудодателем Ссудополучателю в момент подписания настоящего Договора.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3" w:val="left"/>
        </w:tabs>
        <w:bidi w:val="0"/>
        <w:spacing w:before="0" w:after="1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 гарантирует, что Помещение не обременено правами третьих лиц, не находятся под арестом, в залоге, не являются предметом судебных споров.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Сторон</w:t>
      </w:r>
      <w:bookmarkEnd w:id="6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 обязуется: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Предоставить Ссудополучателю Помещение, указанное в</w:t>
      </w:r>
      <w:hyperlink w:anchor="bookmark4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</w:t>
        </w:r>
        <w:r>
          <w:rPr>
            <w:color w:val="0000FF"/>
            <w:spacing w:val="0"/>
            <w:w w:val="100"/>
            <w:position w:val="0"/>
            <w:u w:val="single"/>
            <w:shd w:val="clear" w:color="auto" w:fill="auto"/>
            <w:lang w:val="ru-RU" w:eastAsia="ru-RU" w:bidi="ru-RU"/>
          </w:rPr>
          <w:t>п. 1.1</w:t>
        </w:r>
        <w:r>
          <w:rPr>
            <w:color w:val="0000FF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Договора, в момент подписания настоящего Договора, который является одновременно актом приемки-передачи Помещения от Ссудодателя Ссудополучателю.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Обеспечить свободный доступ проживающих лиц в Помещение.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Ссудополучатель обязуется: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Помещение по назначению в соответствии с</w:t>
      </w:r>
      <w:hyperlink w:anchor="bookmark5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</w:t>
        </w:r>
        <w:r>
          <w:rPr>
            <w:color w:val="0000FF"/>
            <w:spacing w:val="0"/>
            <w:w w:val="100"/>
            <w:position w:val="0"/>
            <w:u w:val="single"/>
            <w:shd w:val="clear" w:color="auto" w:fill="auto"/>
            <w:lang w:val="ru-RU" w:eastAsia="ru-RU" w:bidi="ru-RU"/>
          </w:rPr>
          <w:t>п. 1.2</w:t>
        </w:r>
      </w:hyperlink>
      <w:r>
        <w:rPr>
          <w:color w:val="0000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Договора, а также с требованиями Жилищного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кодекса</w:t>
      </w:r>
      <w:r>
        <w:rPr>
          <w:color w:val="0000FF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Российской Федерации и действующего законодательства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Обеспечивать сохранность Помещения и поддерживать его в надлежащем техническом состоянии.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Нести ответственность за соблюдение технических, пожарных, экологических и санитарных норм и правил, соблюдать правила техники безопасности, в том числе при эксплуатации электрооборудования, находящегося в Помещении. Содержать и эксплуатировать Помещение в соответствии с правилами противопожарной безопасности.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произошедшего по вине Ссудополучателя в период действия настоящего договора чрезвычайного события (пожар, взрыв, затопение и т.п.) всю ответственность перед третьими лицами за вред причиненный: жизни, здоровью и имуществу третьих лиц, а также за ущерб, причиненный Ссудодателю, гибелью или повреждением Помещения в полном объеме несет Ссудополучатель самостоятельно и за свой счет.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возникновения любых аварийных ситуаций, неполадок в Помещении, в том числе трубопроводах центрального отопления, горячего и холодного водоснабжения, электротехнического и прочего оборудования незамедлительно уведомить об этом Ссудодателя и принять соответствующие меры по устранению аварий или неполадок, сообщить соответствующим службам и обеспечить беспрепятственный доступ на объект аварийным службам для устранения аварий и неполадок вне зависимости от режима работы Ссудодателя.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 сообщать Ссудодателю о выявленных неисправностях в Помещении.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производить перепланировку и переоборудование Помещения.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2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Допускать в дневное время, а при авариях и в ночное время в арендуемое Помещение представителей предприятий по обслуживанию и ремонту жилья для проведения осмотра и ремонта конструкций и технических устройств Помещения.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23" w:val="left"/>
        </w:tabs>
        <w:bidi w:val="0"/>
        <w:spacing w:before="0" w:after="1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Освободить помещение по истечении установленного в настоящем Договоре срока либо при прекращении действия настоящего Договора.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3" w:val="left"/>
        </w:tabs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 Сторон</w:t>
      </w:r>
      <w:bookmarkEnd w:id="8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 имеет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Требовать от Ссудополучателя содержать Помещение в технически исправном и надлежащем состоянии в соответствии с требованиями, предъявляемыми действующим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07" w:val="left"/>
        </w:tabs>
        <w:bidi w:val="0"/>
        <w:spacing w:before="0" w:after="34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Ссудополучатель не вправе передавать Помещение в пользование или в субаренду третьим лицам.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3" w:val="left"/>
        </w:tabs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Сторон</w:t>
      </w:r>
      <w:bookmarkEnd w:id="1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9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8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 не несет ответственности за сохранность имущества Ссудополучателя и любой вред, который может быть причинен Ссудополучателю либо третьим лицам в период пользования Ссудополучателем Помещения. Ссудополучатель не вправе предъявлять требование о возмещении убытков к Ссудодателю в случае краж, действий третьих лиц и событий, произошедших не по вине Ссудодателя.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94" w:val="left"/>
        </w:tabs>
        <w:bidi w:val="0"/>
        <w:spacing w:before="0" w:after="24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Ссудополучатель несет риск случайной гибели или случайного повреждения полученного в безвозмездное пользование помещения, если помещение погибло или было испорчено в связи с тем,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ссудодателя. Ссудополучатель несет также риск случайной гибели или случайного повреждения помещения, если с учетом фактических обстоятельств мог предотвратить его гибель или порчу, пожертвовав своей вещью, но предпочел сохранить свою вещь.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изменения и расторжения Договора</w:t>
      </w:r>
      <w:bookmarkEnd w:id="1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 подлежит досрочному расторжению по требованию Ссудодателя в одностороннем внесудебном порядке в следующих случаях: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13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проживающие пользуются Помещением с существенным нарушением условий настоящего Договора и действующего законодательства Российской Федерации или назначения Помещения либо с неоднократными нарушениями.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Если проживающие умышленно ухудшают состояние Помещения; не выполняют обязанностей по поддержанию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помещения в исправном состоянии или его содержанию;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86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прекращении договорных правоотношений между Ссудодателем и Ссудополучателем.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86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 согласия ссудодателя передал вещь третьему лицу.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1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 может быть расторгнут в силу форс-мажорных (непреодолимых) обстоятельств, повлекших за собой невозможность продолжения действия Договора.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6" w:val="left"/>
        </w:tabs>
        <w:bidi w:val="0"/>
        <w:spacing w:before="0" w:after="1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невозможности достигнуть согласия путем переговоров Договор может быть расторгнут в судебном порядке в соответствии с законодательством Российской Федерации.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5" w:val="left"/>
        </w:tabs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Заключительные положения</w:t>
      </w:r>
      <w:bookmarkEnd w:id="14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1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86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Договор считается заключенным с момента подписания его Сторонами.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86" w:val="left"/>
        </w:tabs>
        <w:bidi w:val="0"/>
        <w:spacing w:before="0" w:after="1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Договор составлен в 2 (двух) экземплярах, имеющих одинаковую юридическую силу.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5" w:val="left"/>
        </w:tabs>
        <w:bidi w:val="0"/>
        <w:spacing w:before="0" w:after="260" w:line="240" w:lineRule="auto"/>
        <w:ind w:left="0" w:right="0" w:firstLine="0"/>
        <w:jc w:val="center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Адреса, реквизиты и подписи Сторон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7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4667885</wp:posOffset>
                </wp:positionH>
                <wp:positionV relativeFrom="paragraph">
                  <wp:posOffset>12700</wp:posOffset>
                </wp:positionV>
                <wp:extent cx="853440" cy="1524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Ссудополучатель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7.55000000000001pt;margin-top:1.pt;width:67.200000000000003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Ссудополучатель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Ссудодатель: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ООО СК «Спецстрой»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 4345414176, КПП 434501001,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610002, г. Киров, ул. Воровского, д. 10, каб. 1, р/с 40702810400009101505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АО КБ «Хлынов» г. Киров,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БИК 043304711, к/с 30101810100000000711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227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Бадыкшанов О.Н.</w:t>
      </w:r>
    </w:p>
    <w:sectPr>
      <w:footnotePr>
        <w:pos w:val="pageBottom"/>
        <w:numFmt w:val="decimal"/>
        <w:numRestart w:val="continuous"/>
      </w:footnotePr>
      <w:pgSz w:w="11900" w:h="16840"/>
      <w:pgMar w:top="831" w:right="819" w:bottom="386" w:left="1107" w:header="403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"Гражданский кодекс Российской Федерации (часть вторая)" от 26.01.1996 N 14-ФЗ(ред. от 01.07.2021, с изм. от 08.07.2021)(с изм. и доп., вступ. в силу с 01.01.2022)</dc:title>
  <dc:subject/>
  <dc:creator/>
  <cp:keywords/>
</cp:coreProperties>
</file>