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D76" w:rsidRPr="009F0432" w:rsidRDefault="00AE7D76" w:rsidP="00AE7D76">
      <w:pPr>
        <w:spacing w:after="28" w:line="240" w:lineRule="auto"/>
        <w:ind w:left="398" w:right="57" w:hanging="283"/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ru-RU"/>
        </w:rPr>
      </w:pPr>
      <w:r w:rsidRPr="009F0432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1.5.1. Перенос </w:t>
      </w:r>
      <w:proofErr w:type="spellStart"/>
      <w:r w:rsidRPr="009F0432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данны</w:t>
      </w:r>
      <w:proofErr w:type="spellEnd"/>
      <w:r w:rsidR="00BE6CD5" w:rsidRPr="009F0432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ru-RU"/>
        </w:rPr>
        <w:t>х</w:t>
      </w:r>
      <w:r w:rsidRPr="009F0432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 с </w:t>
      </w:r>
      <w:proofErr w:type="spellStart"/>
      <w:r w:rsidRPr="009F0432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сайта</w:t>
      </w:r>
      <w:proofErr w:type="spellEnd"/>
      <w:r w:rsidRPr="009F0432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="00BE6CD5" w:rsidRPr="009F0432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ru-RU"/>
        </w:rPr>
        <w:t>в систему</w:t>
      </w:r>
      <w:r w:rsidRPr="009F0432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 xml:space="preserve"> 1С</w:t>
      </w:r>
      <w:r w:rsidRPr="009F0432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ru-RU"/>
        </w:rPr>
        <w:t>. Осуществляется путем единичного импорта товаров с сайта</w:t>
      </w:r>
      <w:r w:rsidR="001F2B41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ru-RU"/>
        </w:rPr>
        <w:t xml:space="preserve"> (ВЕСЬ ТОВАР БУДЕТ ВЫГРУЖЕН В ФОРМАТЕ </w:t>
      </w:r>
      <w:r w:rsidR="001F2B41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en-US"/>
        </w:rPr>
        <w:t>CSV</w:t>
      </w:r>
      <w:r w:rsidR="001F2B41" w:rsidRPr="001F2B41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ru-RU"/>
        </w:rPr>
        <w:t>)</w:t>
      </w:r>
      <w:r w:rsidR="00BE6CD5" w:rsidRPr="009F0432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ru-RU"/>
        </w:rPr>
        <w:t>:</w:t>
      </w:r>
    </w:p>
    <w:p w:rsidR="00AE7D76" w:rsidRPr="001F2B41" w:rsidRDefault="00AE7D76" w:rsidP="001F2B41">
      <w:pPr>
        <w:pStyle w:val="a3"/>
        <w:numPr>
          <w:ilvl w:val="0"/>
          <w:numId w:val="1"/>
        </w:numPr>
        <w:spacing w:after="28" w:line="240" w:lineRule="auto"/>
        <w:ind w:right="57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E7D76">
        <w:rPr>
          <w:b/>
          <w:bCs/>
          <w:color w:val="000000" w:themeColor="text1"/>
          <w:szCs w:val="24"/>
          <w:lang w:val="ru-RU"/>
        </w:rPr>
        <w:t xml:space="preserve">При первичном импорте товаров с сайта в систему 1С должно происходить </w:t>
      </w:r>
      <w:proofErr w:type="spellStart"/>
      <w:r w:rsidRPr="00AE7D76">
        <w:rPr>
          <w:b/>
          <w:bCs/>
          <w:color w:val="000000" w:themeColor="text1"/>
          <w:szCs w:val="24"/>
          <w:lang w:val="ru-RU"/>
        </w:rPr>
        <w:t>автозаполнение</w:t>
      </w:r>
      <w:proofErr w:type="spellEnd"/>
      <w:r w:rsidRPr="00AE7D76">
        <w:rPr>
          <w:b/>
          <w:bCs/>
          <w:color w:val="000000" w:themeColor="text1"/>
          <w:szCs w:val="24"/>
          <w:lang w:val="ru-RU"/>
        </w:rPr>
        <w:t xml:space="preserve"> номенклатуры 1С. Перечень позиций заполняемых при первичном импорте в 1С:  наименование товара, артикул товара, производитель</w:t>
      </w:r>
      <w:r w:rsidR="00191F81">
        <w:rPr>
          <w:b/>
          <w:bCs/>
          <w:color w:val="000000" w:themeColor="text1"/>
          <w:szCs w:val="24"/>
          <w:lang w:val="ru-RU"/>
        </w:rPr>
        <w:t>, аналоги.</w:t>
      </w:r>
    </w:p>
    <w:p w:rsidR="00AE7D76" w:rsidRDefault="00AE7D76" w:rsidP="00AE7D76">
      <w:pPr>
        <w:spacing w:after="28" w:line="240" w:lineRule="auto"/>
        <w:ind w:left="398" w:right="57" w:hanging="283"/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ab/>
        <w:t xml:space="preserve">- Импорт товаров должен осуществляться с учетом того, что основной критерий алгоритма синхронизации является артикул. Иные позиции (наименование товара, аналог и т.д.) являются факультативными и могут совпадать по наименованию с иными товарами. Артикулы после первичной синхронизации должны быть </w:t>
      </w:r>
      <w:r w:rsidR="00191F81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в единственном числе, без дубликатов (копий).</w:t>
      </w:r>
    </w:p>
    <w:p w:rsidR="00191F81" w:rsidRDefault="00191F81" w:rsidP="00AE7D76">
      <w:pPr>
        <w:spacing w:after="28" w:line="240" w:lineRule="auto"/>
        <w:ind w:left="398" w:right="57" w:hanging="283"/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ab/>
        <w:t>- Позиция «Аналоги» (указано выше на фотографии) с сайта должна загружаться в позицию «Замена номера» в 1 С (указано ниже на фотографии).</w:t>
      </w:r>
    </w:p>
    <w:p w:rsidR="00C9359D" w:rsidRPr="001F2B41" w:rsidRDefault="00696FB2" w:rsidP="00AE7D76">
      <w:pPr>
        <w:spacing w:after="28" w:line="240" w:lineRule="auto"/>
        <w:ind w:left="398" w:right="57" w:hanging="283"/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  <w:r w:rsidRPr="00696FB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в настоящее время поле «</w:t>
      </w:r>
      <w:r w:rsidR="00C36C59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Производитель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» отсутствует в системе 1С, что так же требует добавлени</w:t>
      </w:r>
      <w:r w:rsidR="001F2B41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я</w:t>
      </w:r>
    </w:p>
    <w:p w:rsidR="00C9359D" w:rsidRPr="00AE7D76" w:rsidRDefault="00C9359D" w:rsidP="00AE7D76">
      <w:pPr>
        <w:spacing w:after="28" w:line="240" w:lineRule="auto"/>
        <w:ind w:left="398" w:right="57" w:hanging="283"/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</w:p>
    <w:p w:rsidR="00AE7D76" w:rsidRDefault="00AE7D76" w:rsidP="00AE7D76">
      <w:pPr>
        <w:spacing w:after="28" w:line="240" w:lineRule="auto"/>
        <w:ind w:left="398" w:right="57" w:hanging="283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AE7D76" w:rsidRDefault="00AE7D76" w:rsidP="00AE7D76">
      <w:pPr>
        <w:spacing w:after="28" w:line="240" w:lineRule="auto"/>
        <w:ind w:left="398" w:right="57" w:hanging="283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</w:rPr>
        <w:lastRenderedPageBreak/>
        <w:drawing>
          <wp:inline distT="0" distB="0" distL="0" distR="0">
            <wp:extent cx="5330952" cy="4400017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имок экрана 2021-06-11 в 15.01.4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2282" cy="440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432" w:rsidRPr="009F0432" w:rsidRDefault="009F0432" w:rsidP="009F0432">
      <w:pPr>
        <w:spacing w:after="28" w:line="240" w:lineRule="auto"/>
        <w:ind w:left="398" w:right="57" w:hanging="283"/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ab/>
      </w:r>
      <w:r w:rsidRPr="009F043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- при выгрузке товаров с сайт</w:t>
      </w:r>
      <w:r w:rsidR="001F2B41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а (из файла </w:t>
      </w:r>
      <w:r w:rsidR="001F2B41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CSV</w:t>
      </w:r>
      <w:r w:rsidR="001F2B41" w:rsidRPr="001F2B41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)</w:t>
      </w:r>
      <w:r w:rsidRPr="009F043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и при их отсутствии в системе 1С по артикулу, новые товары должны попадать в папку </w:t>
      </w:r>
      <w:r w:rsidRPr="009F0432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auto</w:t>
      </w:r>
      <w:r w:rsidRPr="009F043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-</w:t>
      </w:r>
      <w:r w:rsidRPr="009F0432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pro</w:t>
      </w:r>
      <w:r w:rsidRPr="009F043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.</w:t>
      </w:r>
      <w:proofErr w:type="spellStart"/>
      <w:r w:rsidRPr="009F0432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ru</w:t>
      </w:r>
      <w:proofErr w:type="spellEnd"/>
      <w:r w:rsidRPr="009F043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,  которая будет создана в группах «Все группы».</w:t>
      </w:r>
    </w:p>
    <w:p w:rsidR="001F2B41" w:rsidRDefault="009F0432" w:rsidP="00AE7D76">
      <w:pPr>
        <w:spacing w:after="28" w:line="240" w:lineRule="auto"/>
        <w:ind w:left="398" w:right="57" w:hanging="283"/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ru-RU"/>
        </w:rPr>
        <w:drawing>
          <wp:anchor distT="0" distB="0" distL="114300" distR="114300" simplePos="0" relativeHeight="251660288" behindDoc="0" locked="0" layoutInCell="1" allowOverlap="1" wp14:anchorId="0283F335">
            <wp:simplePos x="0" y="0"/>
            <wp:positionH relativeFrom="column">
              <wp:posOffset>241554</wp:posOffset>
            </wp:positionH>
            <wp:positionV relativeFrom="paragraph">
              <wp:posOffset>46355</wp:posOffset>
            </wp:positionV>
            <wp:extent cx="6734133" cy="40690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 экрана 2021-06-12 в 13.12.1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4534" cy="407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D76" w:rsidRDefault="00191F81" w:rsidP="00AE7D76">
      <w:pPr>
        <w:spacing w:after="28" w:line="240" w:lineRule="auto"/>
        <w:ind w:left="398" w:right="57" w:hanging="283"/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- В случае если при первичной загрузки информации с сайта в номенклатуру системы 1С артикул в системе уже присутствует, то алгоритм должен учитывать приоритетность артикула, содержащегося в системе 1С. В таком случае, товар с сайта, имеющий аналогичный артикул в 1С </w:t>
      </w:r>
      <w:r w:rsidR="00C34B94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не подгружается. </w:t>
      </w:r>
      <w:r w:rsidR="00BE6CD5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данном случае </w:t>
      </w:r>
      <w:r w:rsidR="00BE6CD5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осуществляется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подгруздка поля «Аналоги» (с сайта) из карточки товара</w:t>
      </w:r>
      <w:r w:rsidR="00C34B94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при их наличии</w:t>
      </w:r>
      <w:r w:rsidR="00C34B94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, в поле «Замена номера» в системе 1С в соответствующ</w:t>
      </w:r>
      <w:r w:rsidR="006B5F9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ую карточку товара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. Условие выполняется, если поле «Замена номера»</w:t>
      </w:r>
      <w:r w:rsidR="00BE6CD5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в карточке товара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в системе 1С не заполнена. </w:t>
      </w:r>
      <w:r w:rsidR="00C34B94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Так же условие выполняется если поле «Замена номера» заполнена, но в таком случае подгружаются новые значения аналогов (если их нет в системе 1С) исключая дублирование номеров аналогов. </w:t>
      </w:r>
    </w:p>
    <w:p w:rsidR="00191F81" w:rsidRPr="00191F81" w:rsidRDefault="00191F81" w:rsidP="00AE7D76">
      <w:pPr>
        <w:spacing w:after="28" w:line="240" w:lineRule="auto"/>
        <w:ind w:left="398" w:right="57" w:hanging="283"/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</w:p>
    <w:p w:rsidR="00AE7D76" w:rsidRPr="001F2B41" w:rsidRDefault="00AE7D76" w:rsidP="00AE7D76">
      <w:pPr>
        <w:spacing w:after="28" w:line="240" w:lineRule="auto"/>
        <w:ind w:left="398" w:right="57" w:hanging="283"/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ru-RU"/>
        </w:rPr>
      </w:pPr>
      <w:r w:rsidRPr="009F0432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1.</w:t>
      </w:r>
      <w:r w:rsidR="006B5F92" w:rsidRPr="009F0432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ru-RU"/>
        </w:rPr>
        <w:t xml:space="preserve">5.2 </w:t>
      </w:r>
      <w:proofErr w:type="spellStart"/>
      <w:r w:rsidR="00D073EB" w:rsidRPr="009F0432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ru-RU"/>
        </w:rPr>
        <w:t>Подгрузка</w:t>
      </w:r>
      <w:proofErr w:type="spellEnd"/>
      <w:r w:rsidR="006B5F92" w:rsidRPr="009F0432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ru-RU"/>
        </w:rPr>
        <w:t xml:space="preserve"> товаров с 1 С </w:t>
      </w:r>
      <w:r w:rsidR="001F2B41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ru-RU"/>
        </w:rPr>
        <w:t xml:space="preserve">в ХЛС(или </w:t>
      </w:r>
      <w:r w:rsidR="001F2B41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en-US"/>
        </w:rPr>
        <w:t>CSV</w:t>
      </w:r>
      <w:r w:rsidR="001F2B41" w:rsidRPr="001F2B41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ru-RU"/>
        </w:rPr>
        <w:t>)</w:t>
      </w:r>
    </w:p>
    <w:p w:rsidR="006B5F92" w:rsidRDefault="006B5F92" w:rsidP="00AE7D76">
      <w:pPr>
        <w:spacing w:after="28" w:line="240" w:lineRule="auto"/>
        <w:ind w:left="398" w:right="57" w:hanging="283"/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lastRenderedPageBreak/>
        <w:t>- При выгрузке товаров на сайт должны выгружаться следующие позиции: наименование товара, артикул, производитель, аналоги, цена, склад, наличие</w:t>
      </w:r>
      <w:r w:rsidR="001F2B41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(в разрезе складов)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, цена</w:t>
      </w:r>
      <w:r w:rsidR="001F2B41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.</w:t>
      </w:r>
    </w:p>
    <w:p w:rsidR="006B5F92" w:rsidRDefault="006B5F92" w:rsidP="006B5F92">
      <w:pPr>
        <w:spacing w:after="28" w:line="240" w:lineRule="auto"/>
        <w:ind w:left="398" w:right="57" w:hanging="283"/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- при выгрузке товара основной критерий выступает артикул. В случае выгрузки товаров с одинаковыми артикулами дублирование не происходит. Изменяются лишь факультативные поля (наименование товара, производитель, аналоги, цена, склад, наличие</w:t>
      </w:r>
      <w:r w:rsidR="00D073EB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(остаток)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).</w:t>
      </w:r>
    </w:p>
    <w:p w:rsidR="006B5F92" w:rsidRDefault="006B5F92" w:rsidP="006B5F92">
      <w:pPr>
        <w:spacing w:after="28" w:line="240" w:lineRule="auto"/>
        <w:ind w:left="398" w:right="57" w:hanging="283"/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- если при выгрузке данных </w:t>
      </w:r>
      <w:r w:rsidR="00D073EB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будет установлено отсутствие товара в наличии, то товар </w:t>
      </w:r>
      <w:r w:rsidR="00C72CC1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с сайта удаляется. (на сайте отображается товар больше 0).</w:t>
      </w:r>
    </w:p>
    <w:p w:rsidR="00D073EB" w:rsidRDefault="00D073EB" w:rsidP="00D073EB">
      <w:pPr>
        <w:spacing w:after="28" w:line="240" w:lineRule="auto"/>
        <w:ind w:left="398" w:right="57" w:hanging="283"/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- при повторных и последующих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подгрузках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загружаются как обязательное поле «артикул» так и факультативные (наименование товара, производитель, аналоги, цена, склад, наличие). При этом если артикул в базе (на сайте) есть, то обновляются только факультативные поля. Если артикула нет, то добавляется новая позиция товара с имеющимися факультативными полями.</w:t>
      </w:r>
      <w:r w:rsidR="0012274F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Таким образом, последующие </w:t>
      </w:r>
      <w:proofErr w:type="spellStart"/>
      <w:r w:rsidR="0012274F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подгрузки</w:t>
      </w:r>
      <w:proofErr w:type="spellEnd"/>
      <w:r w:rsidR="0012274F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обеспечат надлежащее обновление товаров, содержащихся на сайте из системы 1С.</w:t>
      </w:r>
    </w:p>
    <w:p w:rsidR="008B108D" w:rsidRPr="001F2B41" w:rsidRDefault="009F0432" w:rsidP="00D073EB">
      <w:pPr>
        <w:spacing w:after="28" w:line="240" w:lineRule="auto"/>
        <w:ind w:left="398" w:right="57" w:hanging="283"/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  <w:r w:rsidRPr="008B108D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- выгрузка товаров осуществляется по всем складам</w:t>
      </w:r>
      <w:r w:rsidR="00820D4D" w:rsidRPr="008B108D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, при этом обеспечивается выгрузка товара по каждому складу отдельной карточкой</w:t>
      </w:r>
      <w:r w:rsidR="008B108D" w:rsidRPr="008B108D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.</w:t>
      </w:r>
      <w:r w:rsidR="00820D4D" w:rsidRPr="008B108D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8B108D" w:rsidRPr="008B108D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На каждый товар должна выходить отдельная карточка. К примеру по поиску артикула товар может быть на разных складах с разной ценой, разного производителя, дополнительно могут быть аналоги к такому артикулу. Карточки должны быть самостоятельными по каждому товару, чтобы у клиента была возможность выбрать из множества предложенных вариантов (</w:t>
      </w:r>
      <w:r w:rsidR="008B108D" w:rsidRPr="008B108D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ru-RU"/>
        </w:rPr>
        <w:t>как реализовано в настоящий момент на сайте, пример ниже</w:t>
      </w:r>
      <w:r w:rsidR="008B108D" w:rsidRPr="008B108D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).</w:t>
      </w:r>
    </w:p>
    <w:p w:rsidR="00C72CC1" w:rsidRPr="008B108D" w:rsidRDefault="008B108D" w:rsidP="006B5F92">
      <w:pPr>
        <w:spacing w:after="28" w:line="240" w:lineRule="auto"/>
        <w:ind w:left="398" w:right="57" w:hanging="283"/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  <w:r w:rsidRPr="008B108D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- </w:t>
      </w:r>
      <w:r w:rsidR="009F0432" w:rsidRPr="008B108D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Цена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для товаров находящихся на складах поставщиков должна выгружаться розничная (смотрите раздел 1.5.3. порядок образования розничной цены, 4 абзац). Цена товаров, находящихся на складе в г. Красноярске должна выгружаться за – 5% от розничной цены, указанной в 1С. (ПО ПОВОДУ АЛГОРИТМА ОБРАЗОВАНИЯ ЦЕН ПОСТАВЩИКОВ ПРИ ЗАГРУЗКЕ В 1С И НА САЙТ ЦЕЛЕСООБРАЗНО ПЕРЕГОВОРИТЬ ДЛЯ ПОНИМАНИЯ НАИБОЛЕЕ ПРОСТЕЙШЕЙ ОПТИМИЗАЦИИ)</w:t>
      </w:r>
    </w:p>
    <w:p w:rsidR="0012274F" w:rsidRDefault="0012274F" w:rsidP="006B5F92">
      <w:pPr>
        <w:spacing w:after="28" w:line="240" w:lineRule="auto"/>
        <w:ind w:left="398" w:right="57" w:hanging="283"/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1.5.3.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Подгрузка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прайсов поставщиков</w:t>
      </w:r>
      <w:r w:rsidR="005969AC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в систему 1С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.</w:t>
      </w:r>
    </w:p>
    <w:p w:rsidR="00D073EB" w:rsidRDefault="005969AC" w:rsidP="006B5F92">
      <w:pPr>
        <w:spacing w:after="28" w:line="240" w:lineRule="auto"/>
        <w:ind w:left="398" w:right="57" w:hanging="283"/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ab/>
        <w:t>-</w:t>
      </w:r>
      <w:r w:rsidR="0012274F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При </w:t>
      </w:r>
      <w:proofErr w:type="spellStart"/>
      <w:r w:rsidR="0012274F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подгрузке</w:t>
      </w:r>
      <w:proofErr w:type="spellEnd"/>
      <w:r w:rsidR="0012274F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прайсов поставщиков должны подгружаться все позиции с учетом особенностей первичных позиций, предоставляемых поставщиком. А именно: артикул, бренд (бренд и производитель используем как равные понятия), наименование товара, цена, склад, поставщик, аналоги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при наличии соответствующего поля у поставщика).</w:t>
      </w:r>
    </w:p>
    <w:p w:rsidR="005969AC" w:rsidRDefault="005969AC" w:rsidP="006B5F92">
      <w:pPr>
        <w:spacing w:after="28" w:line="240" w:lineRule="auto"/>
        <w:ind w:left="398" w:right="57" w:hanging="283"/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- При последующих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подгрузках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прайсов поставщиков система так же учитывает и осуществляет поиск данных по артикулу. Если артикул уже в системе 1С есть, то подгружаются факультативные показатели (бренд (бренд и производитель используем как равные понятия), наименование товара, цена, склад, поставщик, аналоги (при наличии соответствующего поля у поставщика). При этом если поле «Замена товара» (в системе 1С), уже заполнено,</w:t>
      </w:r>
      <w:r w:rsidR="00C34B94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то система сверяет информацию о номера аналогов в 1С и у поставщика, если у поставщика есть номера аналогов, которые отсутствуют в 1С, то алгоритм автоматически добавляет в поле «Замена товара» новый номер аналога, при этом информация о старых аналогах не изменяется.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Если при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подгрузке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прайса система устанавливает, что артикула нет, то создается новая запись в номенклатуре и заполняются показатели (склад, наличие) в приходе товара.</w:t>
      </w:r>
    </w:p>
    <w:p w:rsidR="005969AC" w:rsidRDefault="005969AC" w:rsidP="006B5F92">
      <w:pPr>
        <w:spacing w:after="28" w:line="240" w:lineRule="auto"/>
        <w:ind w:left="398" w:right="57" w:hanging="283"/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lastRenderedPageBreak/>
        <w:t>- формы поставщиков постоянны, которые направляются совместно с техническим заданием.</w:t>
      </w:r>
    </w:p>
    <w:p w:rsidR="009F0432" w:rsidRDefault="009F0432" w:rsidP="006B5F92">
      <w:pPr>
        <w:spacing w:after="28" w:line="240" w:lineRule="auto"/>
        <w:ind w:left="398" w:right="57" w:hanging="283"/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- при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подггрузке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прайсов поставщиков, товары должны фиксироваться в системе 1С как приход, с наценкой товара в 20%</w:t>
      </w:r>
      <w:r w:rsidR="008B108D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ПО ПОВОДУ АЛГОРИТМА ОБРАЗОВАНИЯ ЦЕН ПОСТАВЩИКОВ ПРИ ЗАГРУЗКЕ В 1С И НА САЙТ ЦЕЛЕСООБРАЗНО ПЕРЕГОВОРИТЬ ДЛЯ ПОНИМАНИЯ НАИБОЛЕЕ ПРОСТЕЙШЕЙ ОПТИМИЗАЦИИ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. Должна быть реализована возможность самостоятельного изменения наценки. Наценка осуществляется через 1С, чтобы возможно было в номенклатуре выбрать «</w:t>
      </w:r>
      <w:r w:rsidRPr="00F16DDB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ru-RU"/>
        </w:rPr>
        <w:t>розничная цена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» «</w:t>
      </w:r>
      <w:r w:rsidRPr="00F16DDB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val="ru-RU"/>
        </w:rPr>
        <w:t>оптовая цена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» и цена должна </w:t>
      </w:r>
      <w:r w:rsidR="00F16DDB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меняться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по аналогии с алгоритмом, который имеется в настоящее время для продажи </w:t>
      </w:r>
      <w:r w:rsidR="00F16DDB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товаров со склада г. Красноярска.</w:t>
      </w:r>
      <w:r w:rsidR="008B108D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</w:t>
      </w:r>
    </w:p>
    <w:p w:rsidR="00B7469B" w:rsidRDefault="005969AC" w:rsidP="006B5F92">
      <w:pPr>
        <w:spacing w:after="28" w:line="240" w:lineRule="auto"/>
        <w:ind w:left="398" w:right="57" w:hanging="283"/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- при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подгрузке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</w:t>
      </w:r>
      <w:r w:rsidR="009F0432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прайсов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поставщиков, система дополнительно должна учитывать обязательный критерий (поле) «Поставщик». Так, если система видит одинаковые артикулы в 1С и форме поставщика она делает запрос к полю «Поставщик». Если система видит, что это разные поставщики, то в карточке товара создаются дополнительные поля (цена, склад, наличие, поставщик) таким образом, чтобы менеджер магазина при вводе артикула мог увидеть товар, его цену на складе у поставщиков и на собственном складе.</w:t>
      </w:r>
    </w:p>
    <w:p w:rsidR="00B7469B" w:rsidRDefault="00B7469B" w:rsidP="006B5F92">
      <w:pPr>
        <w:spacing w:after="28" w:line="240" w:lineRule="auto"/>
        <w:ind w:left="398" w:right="57" w:hanging="283"/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К примеру возможно в таблицу (указано ниже) добавить дополнительные поля остаток поставщик </w:t>
      </w:r>
      <w:r w:rsidR="00F16DDB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«А»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, остаток поставщик </w:t>
      </w:r>
      <w:r w:rsidR="00F16DDB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«Б»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с разделением на склады</w:t>
      </w:r>
      <w:r w:rsidR="00F16DDB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 xml:space="preserve"> и цены.</w:t>
      </w:r>
    </w:p>
    <w:p w:rsidR="006B5F92" w:rsidRDefault="006B5F92" w:rsidP="00AE7D76">
      <w:pPr>
        <w:spacing w:after="28" w:line="240" w:lineRule="auto"/>
        <w:ind w:left="398" w:right="57" w:hanging="283"/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</w:p>
    <w:p w:rsidR="006B5F92" w:rsidRDefault="00B7469B" w:rsidP="00AE7D76">
      <w:pPr>
        <w:spacing w:after="28" w:line="240" w:lineRule="auto"/>
        <w:ind w:left="398" w:right="57" w:hanging="283"/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ru-RU"/>
        </w:rPr>
        <w:drawing>
          <wp:inline distT="0" distB="0" distL="0" distR="0">
            <wp:extent cx="6832600" cy="239649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нимок экрана 2021-06-11 в 16.05.5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AB7" w:rsidRPr="00C34B94" w:rsidRDefault="00C34B94" w:rsidP="00C34B94">
      <w:pPr>
        <w:spacing w:after="28" w:line="240" w:lineRule="auto"/>
        <w:ind w:left="398" w:right="57" w:hanging="283"/>
        <w:rPr>
          <w:rFonts w:ascii="Times New Roman" w:eastAsia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lang w:val="ru-RU"/>
        </w:rPr>
        <w:drawing>
          <wp:anchor distT="0" distB="0" distL="114300" distR="114300" simplePos="0" relativeHeight="251663360" behindDoc="0" locked="0" layoutInCell="1" allowOverlap="1" wp14:anchorId="2222E84D">
            <wp:simplePos x="0" y="0"/>
            <wp:positionH relativeFrom="column">
              <wp:posOffset>-41910</wp:posOffset>
            </wp:positionH>
            <wp:positionV relativeFrom="paragraph">
              <wp:posOffset>354965</wp:posOffset>
            </wp:positionV>
            <wp:extent cx="6832600" cy="68961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нимок экрана 2021-06-12 в 14.12.5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469B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 xml:space="preserve">Образец корректировки </w:t>
      </w:r>
      <w:r w:rsidR="00F16DDB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(Приложение № 1 в крупном формате)</w:t>
      </w:r>
      <w:r w:rsidR="007526C4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 xml:space="preserve">. После корректировки формы, должна быть реализована возможность двигать таблицу вправо и влево </w:t>
      </w:r>
      <w:proofErr w:type="spellStart"/>
      <w:r w:rsidR="007526C4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>скролом</w:t>
      </w:r>
      <w:proofErr w:type="spellEnd"/>
      <w:r w:rsidR="007526C4">
        <w:rPr>
          <w:rFonts w:ascii="Times New Roman" w:eastAsia="Times New Roman" w:hAnsi="Times New Roman" w:cs="Times New Roman"/>
          <w:bCs/>
          <w:color w:val="000000" w:themeColor="text1"/>
          <w:lang w:val="ru-RU"/>
        </w:rPr>
        <w:t xml:space="preserve"> (бегунком)</w:t>
      </w:r>
    </w:p>
    <w:p w:rsidR="00AE7D76" w:rsidRDefault="00AE7D76" w:rsidP="00AE7D76">
      <w:pPr>
        <w:spacing w:after="44" w:line="259" w:lineRule="auto"/>
        <w:ind w:left="142" w:right="0" w:firstLine="0"/>
        <w:jc w:val="center"/>
        <w:rPr>
          <w:b/>
          <w:highlight w:val="white"/>
        </w:rPr>
      </w:pPr>
      <w:r>
        <w:rPr>
          <w:b/>
          <w:highlight w:val="white"/>
        </w:rPr>
        <w:t xml:space="preserve">3. Загрузка </w:t>
      </w:r>
      <w:proofErr w:type="spellStart"/>
      <w:r>
        <w:rPr>
          <w:b/>
          <w:highlight w:val="white"/>
        </w:rPr>
        <w:t>заказов</w:t>
      </w:r>
      <w:proofErr w:type="spellEnd"/>
      <w:r>
        <w:rPr>
          <w:b/>
          <w:highlight w:val="white"/>
        </w:rPr>
        <w:t xml:space="preserve"> с </w:t>
      </w:r>
      <w:proofErr w:type="spellStart"/>
      <w:r>
        <w:rPr>
          <w:b/>
          <w:highlight w:val="white"/>
        </w:rPr>
        <w:t>сайта</w:t>
      </w:r>
      <w:proofErr w:type="spellEnd"/>
      <w:r>
        <w:rPr>
          <w:b/>
          <w:highlight w:val="white"/>
        </w:rPr>
        <w:t xml:space="preserve"> в 1с.</w:t>
      </w:r>
      <w:r>
        <w:rPr>
          <w:rFonts w:ascii="Times New Roman" w:eastAsia="Times New Roman" w:hAnsi="Times New Roman" w:cs="Times New Roman"/>
          <w:b/>
          <w:highlight w:val="white"/>
        </w:rPr>
        <w:t>.</w:t>
      </w:r>
    </w:p>
    <w:p w:rsidR="00AE7D76" w:rsidRPr="00C34B94" w:rsidRDefault="00C34B94" w:rsidP="00AE7D76">
      <w:pPr>
        <w:spacing w:after="44" w:line="259" w:lineRule="auto"/>
        <w:ind w:left="142" w:right="0" w:firstLine="0"/>
        <w:jc w:val="left"/>
        <w:rPr>
          <w:rFonts w:ascii="Times New Roman" w:eastAsia="Times New Roman" w:hAnsi="Times New Roman" w:cs="Times New Roman"/>
          <w:highlight w:val="white"/>
          <w:lang w:val="ru-RU"/>
        </w:rPr>
      </w:pPr>
      <w:r>
        <w:rPr>
          <w:rFonts w:ascii="Times New Roman" w:eastAsia="Times New Roman" w:hAnsi="Times New Roman" w:cs="Times New Roman"/>
          <w:highlight w:val="white"/>
          <w:lang w:val="ru-RU"/>
        </w:rPr>
        <w:t>После выбора товара покупателем и склада, заказ направляется на почту для последующей обработки.</w:t>
      </w:r>
    </w:p>
    <w:p w:rsidR="00AE7D76" w:rsidRDefault="00AE7D76" w:rsidP="00AE7D76">
      <w:pPr>
        <w:spacing w:after="44" w:line="259" w:lineRule="auto"/>
        <w:ind w:left="0" w:right="0" w:firstLine="0"/>
        <w:jc w:val="left"/>
        <w:rPr>
          <w:rFonts w:ascii="Times New Roman" w:eastAsia="Times New Roman" w:hAnsi="Times New Roman" w:cs="Times New Roman"/>
          <w:highlight w:val="white"/>
        </w:rPr>
      </w:pPr>
    </w:p>
    <w:p w:rsidR="00F16DDB" w:rsidRPr="002E6338" w:rsidRDefault="00F16DDB">
      <w:pPr>
        <w:rPr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color w:val="FF0000"/>
          <w:lang w:val="ru-RU"/>
        </w:rPr>
        <w:drawing>
          <wp:anchor distT="0" distB="0" distL="114300" distR="114300" simplePos="0" relativeHeight="251661312" behindDoc="0" locked="0" layoutInCell="1" allowOverlap="1" wp14:anchorId="0D072A16">
            <wp:simplePos x="0" y="0"/>
            <wp:positionH relativeFrom="column">
              <wp:posOffset>-359411</wp:posOffset>
            </wp:positionH>
            <wp:positionV relativeFrom="paragraph">
              <wp:posOffset>179705</wp:posOffset>
            </wp:positionV>
            <wp:extent cx="9875183" cy="996696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нимок экрана 2021-06-12 в 14.12.5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353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Приложение №</w:t>
      </w:r>
      <w:r w:rsidR="002B55D7">
        <w:rPr>
          <w:lang w:val="ru-RU"/>
        </w:rPr>
        <w:t>1</w:t>
      </w:r>
    </w:p>
    <w:sectPr w:rsidR="00F16DDB" w:rsidRPr="002E6338" w:rsidSect="00F16DDB">
      <w:headerReference w:type="default" r:id="rId11"/>
      <w:pgSz w:w="16838" w:h="11906" w:orient="landscape"/>
      <w:pgMar w:top="720" w:right="2761" w:bottom="426" w:left="1286" w:header="72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95D" w:rsidRDefault="00E7795D" w:rsidP="00191F81">
      <w:pPr>
        <w:spacing w:after="0" w:line="240" w:lineRule="auto"/>
      </w:pPr>
      <w:r>
        <w:separator/>
      </w:r>
    </w:p>
  </w:endnote>
  <w:endnote w:type="continuationSeparator" w:id="0">
    <w:p w:rsidR="00E7795D" w:rsidRDefault="00E7795D" w:rsidP="00191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95D" w:rsidRDefault="00E7795D" w:rsidP="00191F81">
      <w:pPr>
        <w:spacing w:after="0" w:line="240" w:lineRule="auto"/>
      </w:pPr>
      <w:r>
        <w:separator/>
      </w:r>
    </w:p>
  </w:footnote>
  <w:footnote w:type="continuationSeparator" w:id="0">
    <w:p w:rsidR="00E7795D" w:rsidRDefault="00E7795D" w:rsidP="00191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1D0" w:rsidRDefault="00E7795D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ind w:left="0" w:firstLine="0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2A33A9"/>
    <w:multiLevelType w:val="hybridMultilevel"/>
    <w:tmpl w:val="4F784140"/>
    <w:lvl w:ilvl="0" w:tplc="BC34C2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A42A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F49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04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E68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4C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A65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8B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C69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76"/>
    <w:rsid w:val="0012274F"/>
    <w:rsid w:val="00126AEE"/>
    <w:rsid w:val="00191F81"/>
    <w:rsid w:val="001F2B41"/>
    <w:rsid w:val="002B55D7"/>
    <w:rsid w:val="002E6338"/>
    <w:rsid w:val="003044FB"/>
    <w:rsid w:val="005830D5"/>
    <w:rsid w:val="005969AC"/>
    <w:rsid w:val="00626E6D"/>
    <w:rsid w:val="0066497F"/>
    <w:rsid w:val="00696FB2"/>
    <w:rsid w:val="006B5F92"/>
    <w:rsid w:val="007526C4"/>
    <w:rsid w:val="00820D4D"/>
    <w:rsid w:val="008538A1"/>
    <w:rsid w:val="008B108D"/>
    <w:rsid w:val="009F0432"/>
    <w:rsid w:val="009F0AB7"/>
    <w:rsid w:val="00A27C9C"/>
    <w:rsid w:val="00AE7D76"/>
    <w:rsid w:val="00B7469B"/>
    <w:rsid w:val="00BA4675"/>
    <w:rsid w:val="00BE6CD5"/>
    <w:rsid w:val="00C34B94"/>
    <w:rsid w:val="00C36C59"/>
    <w:rsid w:val="00C72CC1"/>
    <w:rsid w:val="00C9359D"/>
    <w:rsid w:val="00D073EB"/>
    <w:rsid w:val="00E7795D"/>
    <w:rsid w:val="00F16DDB"/>
    <w:rsid w:val="00FE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D353"/>
  <w15:chartTrackingRefBased/>
  <w15:docId w15:val="{262EE397-6AE0-1148-B095-D2F25F36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7D76"/>
    <w:pPr>
      <w:spacing w:after="5" w:line="290" w:lineRule="auto"/>
      <w:ind w:left="3927" w:right="3525" w:firstLine="695"/>
      <w:jc w:val="both"/>
    </w:pPr>
    <w:rPr>
      <w:rFonts w:ascii="Calibri" w:eastAsia="Calibri" w:hAnsi="Calibri" w:cs="Calibri"/>
      <w:color w:val="000000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D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7D7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91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1F81"/>
    <w:rPr>
      <w:rFonts w:ascii="Calibri" w:eastAsia="Calibri" w:hAnsi="Calibri" w:cs="Calibri"/>
      <w:color w:val="000000"/>
      <w:szCs w:val="22"/>
      <w:lang w:val="uk-UA"/>
    </w:rPr>
  </w:style>
  <w:style w:type="paragraph" w:styleId="a7">
    <w:name w:val="footer"/>
    <w:basedOn w:val="a"/>
    <w:link w:val="a8"/>
    <w:uiPriority w:val="99"/>
    <w:unhideWhenUsed/>
    <w:rsid w:val="00191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1F81"/>
    <w:rPr>
      <w:rFonts w:ascii="Calibri" w:eastAsia="Calibri" w:hAnsi="Calibri" w:cs="Calibri"/>
      <w:color w:val="000000"/>
      <w:szCs w:val="22"/>
      <w:lang w:val="uk-UA"/>
    </w:rPr>
  </w:style>
  <w:style w:type="character" w:styleId="a9">
    <w:name w:val="Unresolved Mention"/>
    <w:basedOn w:val="a0"/>
    <w:uiPriority w:val="99"/>
    <w:semiHidden/>
    <w:unhideWhenUsed/>
    <w:rsid w:val="00D07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4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Шелехов</dc:creator>
  <cp:keywords/>
  <dc:description/>
  <cp:lastModifiedBy>Сергей Шелехов</cp:lastModifiedBy>
  <cp:revision>8</cp:revision>
  <dcterms:created xsi:type="dcterms:W3CDTF">2021-06-11T07:50:00Z</dcterms:created>
  <dcterms:modified xsi:type="dcterms:W3CDTF">2021-06-21T05:56:00Z</dcterms:modified>
</cp:coreProperties>
</file>