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Задача: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Добавить в форму документа новое поле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Вставить в формы документов Списание с расчетного счета и Поступления на расчетный счет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видом операции “Прочие расчеты с контрагентами”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поле с выбором документа Счета покупателям (поступления на счет) и счета поставщиков (списания со счета)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5734050" cy="39899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89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решение заключается  только в настройках - описать подробную инструкцию по настройкам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