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10" w:rsidRPr="00ED7210" w:rsidRDefault="00ED7210" w:rsidP="00ED7210">
      <w:pPr>
        <w:pStyle w:val="1"/>
        <w:spacing w:before="0"/>
        <w:jc w:val="center"/>
      </w:pPr>
      <w:r w:rsidRPr="00ED7210">
        <w:t>Инструкция по установке расширения</w:t>
      </w:r>
    </w:p>
    <w:p w:rsidR="00ED7210" w:rsidRPr="00ED7210" w:rsidRDefault="00ED7210" w:rsidP="00ED7210">
      <w:pPr>
        <w:pStyle w:val="1"/>
        <w:spacing w:before="0"/>
        <w:jc w:val="center"/>
      </w:pPr>
      <w:r w:rsidRPr="00ED7210">
        <w:t>«Курсы валют в формулах расчета динамических цен»</w:t>
      </w:r>
    </w:p>
    <w:p w:rsidR="00ED7210" w:rsidRDefault="00ED7210" w:rsidP="00ED7210">
      <w:pPr>
        <w:pStyle w:val="1"/>
        <w:spacing w:before="0"/>
        <w:jc w:val="center"/>
      </w:pPr>
      <w:r w:rsidRPr="00ED7210">
        <w:t>для конфигурации Управление нашей фирмой, редакция 1.6</w:t>
      </w:r>
    </w:p>
    <w:p w:rsidR="000350F4" w:rsidRDefault="000350F4" w:rsidP="000350F4">
      <w:pPr>
        <w:pStyle w:val="a3"/>
        <w:spacing w:before="240"/>
        <w:ind w:left="360"/>
      </w:pPr>
      <w:r>
        <w:t>Установить расширение можно двумя способами</w:t>
      </w:r>
    </w:p>
    <w:p w:rsidR="000350F4" w:rsidRDefault="000350F4" w:rsidP="000350F4">
      <w:pPr>
        <w:pStyle w:val="a3"/>
        <w:spacing w:before="240"/>
        <w:ind w:left="360"/>
      </w:pPr>
    </w:p>
    <w:p w:rsidR="000350F4" w:rsidRDefault="000350F4" w:rsidP="000350F4">
      <w:pPr>
        <w:pStyle w:val="a3"/>
        <w:spacing w:before="240"/>
        <w:ind w:left="360"/>
      </w:pPr>
      <w:r w:rsidRPr="000350F4">
        <w:rPr>
          <w:b/>
        </w:rPr>
        <w:t>Способ 1</w:t>
      </w:r>
      <w:r>
        <w:t xml:space="preserve">: </w:t>
      </w:r>
      <w:r>
        <w:t>в пользовательском режиме с помощью «</w:t>
      </w:r>
      <w:r>
        <w:t>Управление расширениями конфигурации</w:t>
      </w:r>
      <w:r>
        <w:t>»</w:t>
      </w:r>
    </w:p>
    <w:p w:rsidR="000350F4" w:rsidRDefault="000350F4" w:rsidP="000350F4">
      <w:pPr>
        <w:pStyle w:val="a3"/>
        <w:spacing w:before="240"/>
        <w:ind w:left="360"/>
      </w:pPr>
      <w:r>
        <w:t>через Меню – Все функции – Стандартные – Управление расширениями конфигурации</w:t>
      </w:r>
    </w:p>
    <w:p w:rsidR="000350F4" w:rsidRDefault="000350F4" w:rsidP="000350F4">
      <w:pPr>
        <w:pStyle w:val="a3"/>
        <w:spacing w:before="240"/>
        <w:ind w:left="360"/>
      </w:pPr>
    </w:p>
    <w:p w:rsidR="000350F4" w:rsidRDefault="000350F4" w:rsidP="000350F4">
      <w:pPr>
        <w:pStyle w:val="a3"/>
        <w:spacing w:before="240"/>
        <w:ind w:left="360"/>
      </w:pPr>
      <w:r>
        <w:rPr>
          <w:noProof/>
          <w:lang w:eastAsia="ru-RU"/>
        </w:rPr>
        <w:drawing>
          <wp:inline distT="0" distB="0" distL="0" distR="0" wp14:anchorId="1FE18186" wp14:editId="2932A1DC">
            <wp:extent cx="6440400" cy="3427200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ю - Все функции - Управление расширениям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400" cy="34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0F4" w:rsidRDefault="000350F4" w:rsidP="000350F4">
      <w:pPr>
        <w:pStyle w:val="a3"/>
        <w:spacing w:before="240"/>
        <w:ind w:left="360"/>
      </w:pPr>
    </w:p>
    <w:p w:rsidR="000350F4" w:rsidRDefault="000350F4" w:rsidP="000350F4">
      <w:pPr>
        <w:pStyle w:val="a3"/>
        <w:numPr>
          <w:ilvl w:val="0"/>
          <w:numId w:val="3"/>
        </w:numPr>
        <w:spacing w:before="240"/>
      </w:pPr>
      <w:r>
        <w:t xml:space="preserve">Добавить, выбрать файл расширения </w:t>
      </w:r>
      <w:proofErr w:type="spellStart"/>
      <w:r w:rsidRPr="00EF55D2">
        <w:t>КурсыВалютВКонструктореФормул.cfe</w:t>
      </w:r>
      <w:proofErr w:type="spellEnd"/>
    </w:p>
    <w:p w:rsidR="000350F4" w:rsidRDefault="000350F4" w:rsidP="000350F4">
      <w:pPr>
        <w:pStyle w:val="a3"/>
        <w:numPr>
          <w:ilvl w:val="0"/>
          <w:numId w:val="3"/>
        </w:numPr>
        <w:spacing w:before="240"/>
      </w:pPr>
      <w:r>
        <w:t xml:space="preserve">Снять галочку «Безопасный режим…» в свойствах расширения </w:t>
      </w:r>
    </w:p>
    <w:p w:rsidR="000350F4" w:rsidRDefault="000350F4" w:rsidP="000350F4">
      <w:pPr>
        <w:pStyle w:val="a3"/>
        <w:numPr>
          <w:ilvl w:val="0"/>
          <w:numId w:val="3"/>
        </w:numPr>
        <w:spacing w:before="240"/>
      </w:pPr>
      <w:r>
        <w:t>Перезапустить</w:t>
      </w:r>
    </w:p>
    <w:p w:rsidR="000350F4" w:rsidRDefault="000350F4" w:rsidP="000350F4">
      <w:pPr>
        <w:pStyle w:val="a3"/>
        <w:spacing w:before="240"/>
        <w:ind w:left="360"/>
      </w:pPr>
    </w:p>
    <w:p w:rsidR="000350F4" w:rsidRDefault="000350F4" w:rsidP="000350F4">
      <w:pPr>
        <w:pStyle w:val="a3"/>
        <w:spacing w:before="240"/>
        <w:ind w:left="360"/>
      </w:pPr>
      <w:r>
        <w:rPr>
          <w:noProof/>
          <w:lang w:eastAsia="ru-RU"/>
        </w:rPr>
        <w:drawing>
          <wp:inline distT="0" distB="0" distL="0" distR="0" wp14:anchorId="167846E5" wp14:editId="1F448E18">
            <wp:extent cx="6433200" cy="3423600"/>
            <wp:effectExtent l="0" t="0" r="571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рение - управление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200" cy="34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0F4" w:rsidRDefault="000350F4" w:rsidP="000350F4">
      <w:pPr>
        <w:spacing w:before="240"/>
        <w:ind w:left="360"/>
      </w:pPr>
      <w:r>
        <w:lastRenderedPageBreak/>
        <w:t>Установленное расширение будет отображаться в информации «О программе»</w:t>
      </w:r>
    </w:p>
    <w:p w:rsidR="000350F4" w:rsidRPr="00ED7210" w:rsidRDefault="000350F4" w:rsidP="000350F4">
      <w:pPr>
        <w:spacing w:before="240"/>
        <w:ind w:left="360"/>
      </w:pPr>
      <w:r>
        <w:rPr>
          <w:noProof/>
          <w:lang w:eastAsia="ru-RU"/>
        </w:rPr>
        <w:drawing>
          <wp:inline distT="0" distB="0" distL="0" distR="0" wp14:anchorId="240BEC76" wp14:editId="787B381D">
            <wp:extent cx="4662000" cy="4183200"/>
            <wp:effectExtent l="0" t="0" r="571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рение - о программе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000" cy="41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0F4" w:rsidRDefault="000350F4">
      <w:pPr>
        <w:rPr>
          <w:b/>
        </w:rPr>
      </w:pPr>
      <w:r>
        <w:rPr>
          <w:b/>
        </w:rPr>
        <w:br w:type="page"/>
      </w:r>
    </w:p>
    <w:p w:rsidR="00ED7210" w:rsidRDefault="000350F4" w:rsidP="00ED7210">
      <w:pPr>
        <w:spacing w:before="240"/>
      </w:pPr>
      <w:r>
        <w:rPr>
          <w:b/>
        </w:rPr>
        <w:lastRenderedPageBreak/>
        <w:t>Способ 2</w:t>
      </w:r>
      <w:r>
        <w:t xml:space="preserve">: </w:t>
      </w:r>
      <w:r>
        <w:t>в режиме конфигуратора выполнить ряд действий</w:t>
      </w:r>
    </w:p>
    <w:p w:rsidR="003E68D9" w:rsidRDefault="003E68D9" w:rsidP="003E68D9">
      <w:pPr>
        <w:pStyle w:val="a3"/>
        <w:numPr>
          <w:ilvl w:val="0"/>
          <w:numId w:val="1"/>
        </w:numPr>
        <w:spacing w:before="240"/>
      </w:pPr>
      <w:r>
        <w:t>Открыть конфигурацию</w:t>
      </w:r>
    </w:p>
    <w:p w:rsidR="003E68D9" w:rsidRDefault="003E68D9" w:rsidP="003E68D9">
      <w:pPr>
        <w:pStyle w:val="a3"/>
        <w:numPr>
          <w:ilvl w:val="0"/>
          <w:numId w:val="1"/>
        </w:numPr>
        <w:spacing w:before="240"/>
      </w:pPr>
      <w:r>
        <w:t>Открыть расширения конфигурации</w:t>
      </w:r>
    </w:p>
    <w:p w:rsidR="003E68D9" w:rsidRDefault="003E68D9" w:rsidP="003E68D9">
      <w:pPr>
        <w:pStyle w:val="a3"/>
        <w:numPr>
          <w:ilvl w:val="0"/>
          <w:numId w:val="1"/>
        </w:numPr>
        <w:spacing w:before="240"/>
      </w:pPr>
      <w:r>
        <w:t>Добавить новое расширение</w:t>
      </w:r>
      <w:r w:rsidR="00B57E54">
        <w:t xml:space="preserve"> (имя и пр. реквизиты нового расширения</w:t>
      </w:r>
      <w:r>
        <w:t xml:space="preserve"> заполнять не нужно</w:t>
      </w:r>
      <w:r w:rsidR="00B57E54">
        <w:t>)</w:t>
      </w:r>
    </w:p>
    <w:p w:rsidR="003E68D9" w:rsidRDefault="003E68D9" w:rsidP="003E68D9">
      <w:pPr>
        <w:pStyle w:val="a3"/>
        <w:numPr>
          <w:ilvl w:val="0"/>
          <w:numId w:val="1"/>
        </w:numPr>
        <w:spacing w:before="240"/>
      </w:pPr>
      <w:r>
        <w:t xml:space="preserve">Нажать кнопку </w:t>
      </w:r>
      <w:proofErr w:type="gramStart"/>
      <w:r>
        <w:t>ОК</w:t>
      </w:r>
      <w:proofErr w:type="gramEnd"/>
    </w:p>
    <w:p w:rsidR="003E68D9" w:rsidRDefault="003E68D9" w:rsidP="003E68D9">
      <w:pPr>
        <w:pStyle w:val="a3"/>
        <w:spacing w:before="240"/>
      </w:pPr>
    </w:p>
    <w:p w:rsidR="003E68D9" w:rsidRDefault="003E68D9" w:rsidP="00B57E54">
      <w:pPr>
        <w:pStyle w:val="a3"/>
        <w:spacing w:before="240"/>
        <w:ind w:left="360"/>
      </w:pPr>
      <w:r>
        <w:rPr>
          <w:noProof/>
          <w:lang w:eastAsia="ru-RU"/>
        </w:rPr>
        <w:drawing>
          <wp:inline distT="0" distB="0" distL="0" distR="0" wp14:anchorId="0F25D6EE" wp14:editId="39B3168B">
            <wp:extent cx="5666400" cy="361080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рение - добавить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400" cy="36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8D9" w:rsidRDefault="003E68D9" w:rsidP="003E68D9">
      <w:pPr>
        <w:pStyle w:val="a3"/>
        <w:spacing w:before="240"/>
        <w:ind w:left="0"/>
      </w:pPr>
    </w:p>
    <w:p w:rsidR="003E68D9" w:rsidRDefault="003E68D9" w:rsidP="003E68D9">
      <w:pPr>
        <w:pStyle w:val="a3"/>
        <w:numPr>
          <w:ilvl w:val="0"/>
          <w:numId w:val="1"/>
        </w:numPr>
        <w:spacing w:before="240"/>
      </w:pPr>
      <w:r>
        <w:t>Открыть добавленное расширение двойным кликом по строке списка расширений</w:t>
      </w:r>
    </w:p>
    <w:p w:rsidR="003E68D9" w:rsidRDefault="003E68D9" w:rsidP="003E68D9">
      <w:pPr>
        <w:pStyle w:val="a3"/>
        <w:numPr>
          <w:ilvl w:val="0"/>
          <w:numId w:val="1"/>
        </w:numPr>
        <w:spacing w:before="240"/>
      </w:pPr>
      <w:r>
        <w:t xml:space="preserve">Загрузить расширение из файла </w:t>
      </w:r>
      <w:proofErr w:type="spellStart"/>
      <w:r w:rsidRPr="003E68D9">
        <w:t>К</w:t>
      </w:r>
      <w:r>
        <w:t>урсыВалютВКонструктореФормул</w:t>
      </w:r>
      <w:r w:rsidRPr="003E68D9">
        <w:t>.cfe</w:t>
      </w:r>
      <w:proofErr w:type="spellEnd"/>
    </w:p>
    <w:p w:rsidR="003E68D9" w:rsidRDefault="003E68D9" w:rsidP="003E68D9">
      <w:pPr>
        <w:pStyle w:val="a3"/>
        <w:spacing w:before="240"/>
      </w:pPr>
    </w:p>
    <w:p w:rsidR="003E68D9" w:rsidRDefault="003E68D9" w:rsidP="00B57E54">
      <w:pPr>
        <w:pStyle w:val="a3"/>
        <w:spacing w:before="240"/>
        <w:ind w:left="360"/>
      </w:pPr>
      <w:r>
        <w:rPr>
          <w:noProof/>
          <w:lang w:eastAsia="ru-RU"/>
        </w:rPr>
        <w:drawing>
          <wp:inline distT="0" distB="0" distL="0" distR="0">
            <wp:extent cx="5634000" cy="3614400"/>
            <wp:effectExtent l="0" t="0" r="508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рение - загрузить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000" cy="36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70D" w:rsidRDefault="0038570D" w:rsidP="0038570D">
      <w:pPr>
        <w:pStyle w:val="a3"/>
        <w:spacing w:before="240"/>
        <w:ind w:left="0"/>
      </w:pPr>
    </w:p>
    <w:p w:rsidR="0038570D" w:rsidRDefault="00B57E54" w:rsidP="00B57E54">
      <w:pPr>
        <w:pStyle w:val="a3"/>
        <w:numPr>
          <w:ilvl w:val="0"/>
          <w:numId w:val="1"/>
        </w:numPr>
        <w:spacing w:before="240"/>
      </w:pPr>
      <w:r>
        <w:lastRenderedPageBreak/>
        <w:t>При необходимости выставить режимы совместимости расширения, соответствующие режиму совместимости конфигурации</w:t>
      </w:r>
    </w:p>
    <w:p w:rsidR="00B57E54" w:rsidRDefault="00B57E54" w:rsidP="00B57E54">
      <w:pPr>
        <w:pStyle w:val="a3"/>
        <w:spacing w:before="240"/>
      </w:pPr>
    </w:p>
    <w:p w:rsidR="00B57E54" w:rsidRDefault="00B57E54" w:rsidP="00B57E54">
      <w:pPr>
        <w:pStyle w:val="a3"/>
        <w:spacing w:before="240"/>
        <w:ind w:left="360"/>
      </w:pPr>
      <w:r>
        <w:rPr>
          <w:noProof/>
          <w:lang w:eastAsia="ru-RU"/>
        </w:rPr>
        <w:drawing>
          <wp:inline distT="0" distB="0" distL="0" distR="0">
            <wp:extent cx="5641200" cy="3621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 совместимости расширения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200" cy="36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E54" w:rsidRDefault="00B57E54" w:rsidP="00B57E54">
      <w:pPr>
        <w:pStyle w:val="a3"/>
        <w:spacing w:before="240"/>
      </w:pPr>
    </w:p>
    <w:p w:rsidR="00B57E54" w:rsidRDefault="00B57E54" w:rsidP="00B57E54">
      <w:pPr>
        <w:pStyle w:val="a3"/>
        <w:spacing w:before="240"/>
        <w:ind w:left="360"/>
      </w:pPr>
      <w:r>
        <w:rPr>
          <w:noProof/>
          <w:lang w:eastAsia="ru-RU"/>
        </w:rPr>
        <w:drawing>
          <wp:inline distT="0" distB="0" distL="0" distR="0">
            <wp:extent cx="5641200" cy="3621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 совместимости УНФ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200" cy="36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E54" w:rsidRDefault="00B57E54" w:rsidP="00B57E54">
      <w:pPr>
        <w:pStyle w:val="a3"/>
        <w:spacing w:before="240"/>
        <w:ind w:left="0"/>
        <w:jc w:val="center"/>
      </w:pPr>
    </w:p>
    <w:p w:rsidR="000350F4" w:rsidRDefault="000350F4">
      <w:r>
        <w:br w:type="page"/>
      </w:r>
    </w:p>
    <w:p w:rsidR="00B57E54" w:rsidRDefault="00B57E54" w:rsidP="00B57E54">
      <w:pPr>
        <w:pStyle w:val="a3"/>
        <w:numPr>
          <w:ilvl w:val="0"/>
          <w:numId w:val="1"/>
        </w:numPr>
        <w:spacing w:before="240"/>
      </w:pPr>
      <w:bookmarkStart w:id="0" w:name="_GoBack"/>
      <w:bookmarkEnd w:id="0"/>
      <w:r>
        <w:lastRenderedPageBreak/>
        <w:t xml:space="preserve">Снять галочку «Безопасный режим…» </w:t>
      </w:r>
      <w:r w:rsidR="00934FC6">
        <w:t xml:space="preserve">в свойствах расширения в конфигураторе </w:t>
      </w:r>
      <w:r>
        <w:t>(необходимо для нормальной работы расширения)</w:t>
      </w:r>
    </w:p>
    <w:p w:rsidR="00B57E54" w:rsidRDefault="00B57E54" w:rsidP="00B57E54">
      <w:pPr>
        <w:pStyle w:val="a3"/>
        <w:spacing w:before="240"/>
      </w:pPr>
    </w:p>
    <w:p w:rsidR="00B57E54" w:rsidRDefault="00B57E54" w:rsidP="00B57E54">
      <w:pPr>
        <w:pStyle w:val="a3"/>
        <w:spacing w:before="240"/>
        <w:ind w:left="360"/>
      </w:pPr>
      <w:r>
        <w:rPr>
          <w:noProof/>
          <w:lang w:eastAsia="ru-RU"/>
        </w:rPr>
        <w:drawing>
          <wp:inline distT="0" distB="0" distL="0" distR="0">
            <wp:extent cx="5641200" cy="3621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рение - безопасный режим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200" cy="36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FC6" w:rsidRDefault="00934FC6" w:rsidP="00B57E54">
      <w:pPr>
        <w:pStyle w:val="a3"/>
        <w:spacing w:before="240"/>
        <w:ind w:left="360"/>
      </w:pPr>
    </w:p>
    <w:sectPr w:rsidR="00934FC6" w:rsidSect="003E6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B9D"/>
    <w:multiLevelType w:val="hybridMultilevel"/>
    <w:tmpl w:val="4F7CA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0098E"/>
    <w:multiLevelType w:val="hybridMultilevel"/>
    <w:tmpl w:val="4F7CA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6509C"/>
    <w:multiLevelType w:val="hybridMultilevel"/>
    <w:tmpl w:val="5B9A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10"/>
    <w:rsid w:val="000350F4"/>
    <w:rsid w:val="0038570D"/>
    <w:rsid w:val="003E68D9"/>
    <w:rsid w:val="00914026"/>
    <w:rsid w:val="009264A5"/>
    <w:rsid w:val="00934FC6"/>
    <w:rsid w:val="00942175"/>
    <w:rsid w:val="00A7783F"/>
    <w:rsid w:val="00B57E54"/>
    <w:rsid w:val="00DF78EF"/>
    <w:rsid w:val="00ED7210"/>
    <w:rsid w:val="00EF55D2"/>
    <w:rsid w:val="00F3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E6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E68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4E3B-7A0E-4AA1-97E5-B17F7ED9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</dc:creator>
  <cp:lastModifiedBy>Palmer</cp:lastModifiedBy>
  <cp:revision>8</cp:revision>
  <dcterms:created xsi:type="dcterms:W3CDTF">2019-01-16T12:10:00Z</dcterms:created>
  <dcterms:modified xsi:type="dcterms:W3CDTF">2019-01-18T14:14:00Z</dcterms:modified>
</cp:coreProperties>
</file>