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9" w:rsidRPr="0081113A" w:rsidRDefault="00FA4239" w:rsidP="00FA4239">
      <w:pPr>
        <w:spacing w:after="0"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1113A">
        <w:rPr>
          <w:rFonts w:ascii="Arial" w:hAnsi="Arial" w:cs="Arial"/>
          <w:b/>
          <w:caps/>
          <w:sz w:val="24"/>
          <w:szCs w:val="24"/>
        </w:rPr>
        <w:t>Техническое задание</w:t>
      </w:r>
    </w:p>
    <w:p w:rsidR="00FA4239" w:rsidRDefault="00FA4239" w:rsidP="00FA423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13209609"/>
      <w:r w:rsidRPr="0081113A">
        <w:rPr>
          <w:rFonts w:ascii="Arial" w:hAnsi="Arial" w:cs="Arial"/>
          <w:b/>
          <w:sz w:val="24"/>
          <w:szCs w:val="24"/>
        </w:rPr>
        <w:t xml:space="preserve">на изменение </w:t>
      </w:r>
      <w:bookmarkEnd w:id="0"/>
      <w:r w:rsidRPr="0081113A">
        <w:rPr>
          <w:rFonts w:ascii="Arial" w:hAnsi="Arial" w:cs="Arial"/>
          <w:b/>
          <w:sz w:val="24"/>
          <w:szCs w:val="24"/>
        </w:rPr>
        <w:t xml:space="preserve">конфигураций программ </w:t>
      </w:r>
      <w:bookmarkStart w:id="1" w:name="_Hlk513218126"/>
      <w:r w:rsidRPr="0081113A">
        <w:rPr>
          <w:rFonts w:ascii="Arial" w:hAnsi="Arial" w:cs="Arial"/>
          <w:b/>
          <w:sz w:val="24"/>
          <w:szCs w:val="24"/>
        </w:rPr>
        <w:t>«1С: Зарплата и управление персоналом 3»</w:t>
      </w:r>
      <w:bookmarkEnd w:id="1"/>
      <w:r w:rsidRPr="0081113A">
        <w:rPr>
          <w:rFonts w:ascii="Arial" w:hAnsi="Arial" w:cs="Arial"/>
          <w:b/>
          <w:sz w:val="24"/>
          <w:szCs w:val="24"/>
        </w:rPr>
        <w:t xml:space="preserve"> и «1С: Бухгалтерия 7.7» в части обмена информацией и отражении операций по начислению зарплаты в бухгалтерском учёте</w:t>
      </w:r>
    </w:p>
    <w:p w:rsidR="00FA4239" w:rsidRDefault="00FA4239" w:rsidP="00FA4239">
      <w:pPr>
        <w:pStyle w:val="ab"/>
      </w:pPr>
      <w:r>
        <w:t>Оглавление</w:t>
      </w:r>
    </w:p>
    <w:p w:rsidR="00FA4239" w:rsidRDefault="00FA4239" w:rsidP="00FA4239">
      <w:pPr>
        <w:pStyle w:val="11"/>
        <w:tabs>
          <w:tab w:val="right" w:leader="dot" w:pos="9770"/>
        </w:tabs>
        <w:rPr>
          <w:rFonts w:eastAsia="Times New Roman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4679433" w:history="1">
        <w:r w:rsidRPr="006B5161">
          <w:rPr>
            <w:rStyle w:val="aa"/>
            <w:rFonts w:ascii="Arial" w:hAnsi="Arial" w:cs="Arial"/>
            <w:b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_Toc514679433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A4239" w:rsidRDefault="003518E9" w:rsidP="00FA4239">
      <w:pPr>
        <w:pStyle w:val="11"/>
        <w:tabs>
          <w:tab w:val="left" w:pos="440"/>
          <w:tab w:val="right" w:leader="dot" w:pos="9770"/>
        </w:tabs>
        <w:rPr>
          <w:rFonts w:eastAsia="Times New Roman"/>
          <w:noProof/>
          <w:lang w:eastAsia="ru-RU"/>
        </w:rPr>
      </w:pPr>
      <w:hyperlink w:anchor="_Toc514679434" w:history="1">
        <w:r w:rsidR="00FA4239" w:rsidRPr="006B5161">
          <w:rPr>
            <w:rStyle w:val="aa"/>
            <w:rFonts w:ascii="Arial" w:hAnsi="Arial" w:cs="Arial"/>
            <w:b/>
            <w:noProof/>
          </w:rPr>
          <w:t>1.</w:t>
        </w:r>
        <w:r w:rsidR="00FA4239">
          <w:rPr>
            <w:rFonts w:eastAsia="Times New Roman"/>
            <w:noProof/>
            <w:lang w:eastAsia="ru-RU"/>
          </w:rPr>
          <w:tab/>
        </w:r>
        <w:r w:rsidR="00FA4239" w:rsidRPr="006B5161">
          <w:rPr>
            <w:rStyle w:val="aa"/>
            <w:rFonts w:ascii="Arial" w:hAnsi="Arial" w:cs="Arial"/>
            <w:b/>
            <w:noProof/>
          </w:rPr>
          <w:t>Описание объекта работ и прикладной задачи</w:t>
        </w:r>
        <w:r w:rsidR="00FA4239">
          <w:rPr>
            <w:noProof/>
            <w:webHidden/>
          </w:rPr>
          <w:tab/>
        </w:r>
        <w:r w:rsidR="00FA4239">
          <w:rPr>
            <w:noProof/>
            <w:webHidden/>
          </w:rPr>
          <w:fldChar w:fldCharType="begin"/>
        </w:r>
        <w:r w:rsidR="00FA4239">
          <w:rPr>
            <w:noProof/>
            <w:webHidden/>
          </w:rPr>
          <w:instrText xml:space="preserve"> PAGEREF _Toc514679434 \h </w:instrText>
        </w:r>
        <w:r w:rsidR="00FA4239">
          <w:rPr>
            <w:noProof/>
            <w:webHidden/>
          </w:rPr>
        </w:r>
        <w:r w:rsidR="00FA4239">
          <w:rPr>
            <w:noProof/>
            <w:webHidden/>
          </w:rPr>
          <w:fldChar w:fldCharType="separate"/>
        </w:r>
        <w:r w:rsidR="00FA4239">
          <w:rPr>
            <w:noProof/>
            <w:webHidden/>
          </w:rPr>
          <w:t>1</w:t>
        </w:r>
        <w:r w:rsidR="00FA4239">
          <w:rPr>
            <w:noProof/>
            <w:webHidden/>
          </w:rPr>
          <w:fldChar w:fldCharType="end"/>
        </w:r>
      </w:hyperlink>
    </w:p>
    <w:p w:rsidR="00FA4239" w:rsidRDefault="003518E9" w:rsidP="00FA4239">
      <w:pPr>
        <w:pStyle w:val="11"/>
        <w:tabs>
          <w:tab w:val="left" w:pos="440"/>
          <w:tab w:val="right" w:leader="dot" w:pos="9770"/>
        </w:tabs>
        <w:rPr>
          <w:rFonts w:eastAsia="Times New Roman"/>
          <w:noProof/>
          <w:lang w:eastAsia="ru-RU"/>
        </w:rPr>
      </w:pPr>
      <w:hyperlink w:anchor="_Toc514679435" w:history="1">
        <w:r w:rsidR="00FA4239" w:rsidRPr="006B5161">
          <w:rPr>
            <w:rStyle w:val="aa"/>
            <w:rFonts w:ascii="Arial" w:hAnsi="Arial" w:cs="Arial"/>
            <w:b/>
            <w:noProof/>
          </w:rPr>
          <w:t>2.</w:t>
        </w:r>
        <w:r w:rsidR="00FA4239">
          <w:rPr>
            <w:rFonts w:eastAsia="Times New Roman"/>
            <w:noProof/>
            <w:lang w:eastAsia="ru-RU"/>
          </w:rPr>
          <w:tab/>
        </w:r>
        <w:r w:rsidR="00FA4239" w:rsidRPr="006B5161">
          <w:rPr>
            <w:rStyle w:val="aa"/>
            <w:rFonts w:ascii="Arial" w:hAnsi="Arial" w:cs="Arial"/>
            <w:b/>
            <w:noProof/>
          </w:rPr>
          <w:t>Задачи по формированию данных для обмена</w:t>
        </w:r>
        <w:r w:rsidR="00FA4239">
          <w:rPr>
            <w:noProof/>
            <w:webHidden/>
          </w:rPr>
          <w:tab/>
        </w:r>
        <w:r w:rsidR="00FA4239">
          <w:rPr>
            <w:noProof/>
            <w:webHidden/>
          </w:rPr>
          <w:fldChar w:fldCharType="begin"/>
        </w:r>
        <w:r w:rsidR="00FA4239">
          <w:rPr>
            <w:noProof/>
            <w:webHidden/>
          </w:rPr>
          <w:instrText xml:space="preserve"> PAGEREF _Toc514679435 \h </w:instrText>
        </w:r>
        <w:r w:rsidR="00FA4239">
          <w:rPr>
            <w:noProof/>
            <w:webHidden/>
          </w:rPr>
        </w:r>
        <w:r w:rsidR="00FA4239">
          <w:rPr>
            <w:noProof/>
            <w:webHidden/>
          </w:rPr>
          <w:fldChar w:fldCharType="separate"/>
        </w:r>
        <w:r w:rsidR="00FA4239">
          <w:rPr>
            <w:noProof/>
            <w:webHidden/>
          </w:rPr>
          <w:t>3</w:t>
        </w:r>
        <w:r w:rsidR="00FA4239">
          <w:rPr>
            <w:noProof/>
            <w:webHidden/>
          </w:rPr>
          <w:fldChar w:fldCharType="end"/>
        </w:r>
      </w:hyperlink>
    </w:p>
    <w:p w:rsidR="00FA4239" w:rsidRDefault="003518E9" w:rsidP="00FA4239">
      <w:pPr>
        <w:pStyle w:val="11"/>
        <w:tabs>
          <w:tab w:val="left" w:pos="660"/>
          <w:tab w:val="right" w:leader="dot" w:pos="9770"/>
        </w:tabs>
        <w:rPr>
          <w:rFonts w:eastAsia="Times New Roman"/>
          <w:noProof/>
          <w:lang w:eastAsia="ru-RU"/>
        </w:rPr>
      </w:pPr>
      <w:hyperlink w:anchor="_Toc514679436" w:history="1">
        <w:r w:rsidR="00FA4239" w:rsidRPr="006B5161">
          <w:rPr>
            <w:rStyle w:val="aa"/>
            <w:rFonts w:ascii="Arial" w:hAnsi="Arial" w:cs="Arial"/>
            <w:b/>
            <w:noProof/>
          </w:rPr>
          <w:t>2.1</w:t>
        </w:r>
        <w:r w:rsidR="00FA4239">
          <w:rPr>
            <w:rFonts w:eastAsia="Times New Roman"/>
            <w:noProof/>
            <w:lang w:eastAsia="ru-RU"/>
          </w:rPr>
          <w:tab/>
        </w:r>
        <w:r w:rsidR="00FA4239" w:rsidRPr="006B5161">
          <w:rPr>
            <w:rStyle w:val="aa"/>
            <w:rFonts w:ascii="Arial" w:hAnsi="Arial" w:cs="Arial"/>
            <w:b/>
            <w:noProof/>
          </w:rPr>
          <w:t>Общее описание правил</w:t>
        </w:r>
        <w:r w:rsidR="00FA4239">
          <w:rPr>
            <w:noProof/>
            <w:webHidden/>
          </w:rPr>
          <w:tab/>
        </w:r>
        <w:r w:rsidR="00FA4239">
          <w:rPr>
            <w:noProof/>
            <w:webHidden/>
          </w:rPr>
          <w:fldChar w:fldCharType="begin"/>
        </w:r>
        <w:r w:rsidR="00FA4239">
          <w:rPr>
            <w:noProof/>
            <w:webHidden/>
          </w:rPr>
          <w:instrText xml:space="preserve"> PAGEREF _Toc514679436 \h </w:instrText>
        </w:r>
        <w:r w:rsidR="00FA4239">
          <w:rPr>
            <w:noProof/>
            <w:webHidden/>
          </w:rPr>
        </w:r>
        <w:r w:rsidR="00FA4239">
          <w:rPr>
            <w:noProof/>
            <w:webHidden/>
          </w:rPr>
          <w:fldChar w:fldCharType="separate"/>
        </w:r>
        <w:r w:rsidR="00FA4239">
          <w:rPr>
            <w:noProof/>
            <w:webHidden/>
          </w:rPr>
          <w:t>3</w:t>
        </w:r>
        <w:r w:rsidR="00FA4239">
          <w:rPr>
            <w:noProof/>
            <w:webHidden/>
          </w:rPr>
          <w:fldChar w:fldCharType="end"/>
        </w:r>
      </w:hyperlink>
    </w:p>
    <w:p w:rsidR="00FA4239" w:rsidRDefault="003518E9" w:rsidP="00FA4239">
      <w:pPr>
        <w:pStyle w:val="11"/>
        <w:tabs>
          <w:tab w:val="left" w:pos="660"/>
          <w:tab w:val="right" w:leader="dot" w:pos="9770"/>
        </w:tabs>
        <w:rPr>
          <w:rFonts w:eastAsia="Times New Roman"/>
          <w:noProof/>
          <w:lang w:eastAsia="ru-RU"/>
        </w:rPr>
      </w:pPr>
      <w:hyperlink w:anchor="_Toc514679437" w:history="1">
        <w:r w:rsidR="00FA4239" w:rsidRPr="006B5161">
          <w:rPr>
            <w:rStyle w:val="aa"/>
            <w:rFonts w:ascii="Arial" w:hAnsi="Arial" w:cs="Arial"/>
            <w:b/>
            <w:noProof/>
          </w:rPr>
          <w:t>2.2</w:t>
        </w:r>
        <w:r w:rsidR="00FA4239">
          <w:rPr>
            <w:rFonts w:eastAsia="Times New Roman"/>
            <w:noProof/>
            <w:lang w:eastAsia="ru-RU"/>
          </w:rPr>
          <w:tab/>
        </w:r>
        <w:r w:rsidR="00FA4239" w:rsidRPr="006B5161">
          <w:rPr>
            <w:rStyle w:val="aa"/>
            <w:rFonts w:ascii="Arial" w:hAnsi="Arial" w:cs="Arial"/>
            <w:b/>
            <w:noProof/>
          </w:rPr>
          <w:t>Правила обмена информацией и отражения операций</w:t>
        </w:r>
        <w:r w:rsidR="00FA4239">
          <w:rPr>
            <w:noProof/>
            <w:webHidden/>
          </w:rPr>
          <w:tab/>
        </w:r>
        <w:r w:rsidR="00FA4239">
          <w:rPr>
            <w:noProof/>
            <w:webHidden/>
          </w:rPr>
          <w:fldChar w:fldCharType="begin"/>
        </w:r>
        <w:r w:rsidR="00FA4239">
          <w:rPr>
            <w:noProof/>
            <w:webHidden/>
          </w:rPr>
          <w:instrText xml:space="preserve"> PAGEREF _Toc514679437 \h </w:instrText>
        </w:r>
        <w:r w:rsidR="00FA4239">
          <w:rPr>
            <w:noProof/>
            <w:webHidden/>
          </w:rPr>
        </w:r>
        <w:r w:rsidR="00FA4239">
          <w:rPr>
            <w:noProof/>
            <w:webHidden/>
          </w:rPr>
          <w:fldChar w:fldCharType="separate"/>
        </w:r>
        <w:r w:rsidR="00FA4239">
          <w:rPr>
            <w:noProof/>
            <w:webHidden/>
          </w:rPr>
          <w:t>8</w:t>
        </w:r>
        <w:r w:rsidR="00FA4239">
          <w:rPr>
            <w:noProof/>
            <w:webHidden/>
          </w:rPr>
          <w:fldChar w:fldCharType="end"/>
        </w:r>
      </w:hyperlink>
    </w:p>
    <w:p w:rsidR="00FA4239" w:rsidRDefault="00FA4239" w:rsidP="00FA4239">
      <w:r>
        <w:rPr>
          <w:b/>
          <w:bCs/>
        </w:rPr>
        <w:fldChar w:fldCharType="end"/>
      </w:r>
    </w:p>
    <w:p w:rsidR="00FA4239" w:rsidRPr="0081113A" w:rsidRDefault="00FA4239" w:rsidP="00FA423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A4239" w:rsidRPr="00B34BD2" w:rsidRDefault="00FA4239" w:rsidP="00FA4239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" w:name="_Toc514679433"/>
      <w:r w:rsidRPr="00B34BD2">
        <w:rPr>
          <w:rFonts w:ascii="Arial" w:hAnsi="Arial" w:cs="Arial"/>
          <w:b/>
          <w:color w:val="auto"/>
          <w:sz w:val="24"/>
          <w:szCs w:val="24"/>
        </w:rPr>
        <w:t>Введение</w:t>
      </w:r>
      <w:bookmarkEnd w:id="2"/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Настоящие техническое задание определяет цель, технические задачи и требования к проведению работ по изменению и доработке конфигураций программ «1С: Зарплата и управление персоналом 3» и «1С: Бухгалтерия предприятия 7.7» в части обмена информацией и отражении операций по начислению зарплаты в бухгалтерском учёте.</w:t>
      </w:r>
    </w:p>
    <w:p w:rsidR="00FA4239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81113A">
        <w:rPr>
          <w:rFonts w:ascii="Arial" w:hAnsi="Arial" w:cs="Arial"/>
          <w:b/>
          <w:sz w:val="24"/>
          <w:szCs w:val="24"/>
        </w:rPr>
        <w:t>Объектом работ</w:t>
      </w:r>
      <w:r w:rsidRPr="0081113A">
        <w:rPr>
          <w:rFonts w:ascii="Arial" w:hAnsi="Arial" w:cs="Arial"/>
          <w:sz w:val="24"/>
          <w:szCs w:val="24"/>
        </w:rPr>
        <w:t xml:space="preserve"> являются специализированное программное обеспечение на платформе «1С: Предприятие», используемое на предприятии Заказчика для ведения кадрового и бухгалтерского учёта, учёта трудозатрат, расчёта заработной платы персонала, всех видов начислений и удержаний.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Основным назначением документа является определение перечня технических задач для программистов на изменение и доработку конфигураций программ «1С: Зарплата и управление персоналом 3» и «1С: Бухгалтерия 7.7» в части обмена информацией и отражении операций по начислению зарплаты в бухгалтерском учёте.</w:t>
      </w:r>
    </w:p>
    <w:p w:rsidR="00FA4239" w:rsidRPr="0081113A" w:rsidRDefault="00FA4239" w:rsidP="00FA4239">
      <w:pPr>
        <w:pStyle w:val="a4"/>
        <w:numPr>
          <w:ilvl w:val="0"/>
          <w:numId w:val="20"/>
        </w:numPr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" w:name="_Toc514679434"/>
      <w:r w:rsidRPr="0081113A">
        <w:rPr>
          <w:rFonts w:ascii="Arial" w:hAnsi="Arial" w:cs="Arial"/>
          <w:b/>
          <w:sz w:val="24"/>
          <w:szCs w:val="24"/>
        </w:rPr>
        <w:t>Описание объекта работ и прикладной задачи</w:t>
      </w:r>
      <w:bookmarkEnd w:id="4"/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На предприятии действует позаказный метод учёта себестоимости и позаказное распределении расходов на зарплату по разным счетам бухгалтерского учёта.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Ранее кадровый учёт и расчёт зарплаты вёлся в программе «1С: Предприятие 8 - Зарплата и управление персоналом» редакции 2.5. Бухгалтерский учёт ведётся на программном продукте «1С: Бухгалтерия 7.7». В обеих программах были сделаны соответствующие доработки, позволяющие относить расходы на зарплату к тем или иным видам продукции, что в итоги позволяло оценивать долю зарплаты (и других видов расходов в себестоимости).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При переходе на программный продукт «1С: Зарплата и управление персоналом» версии 3.1 в программе были сделаны изменения справочника «Способы отражения затрат в бухгалтерии» (рис. 1), в котором каждому способу отражения затрат присваивался соответствующий дебетовый и кредитовый счёт плана счетов с соответствующими субконто аналитического учёта. </w:t>
      </w:r>
    </w:p>
    <w:p w:rsidR="00FA4239" w:rsidRPr="0081113A" w:rsidRDefault="00FA4239" w:rsidP="00FA42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429F998" wp14:editId="5958E50E">
            <wp:extent cx="5372100" cy="2486025"/>
            <wp:effectExtent l="0" t="0" r="0" b="0"/>
            <wp:docPr id="1" name="Рисунок 2" descr="C:\Users\fomin\Desktop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fomin\Desktop\Снимок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39" w:rsidRPr="0081113A" w:rsidRDefault="00FA4239" w:rsidP="00FA42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Рис. 1. Справочник </w:t>
      </w:r>
      <w:bookmarkStart w:id="5" w:name="_Hlk514405919"/>
      <w:r w:rsidRPr="0081113A">
        <w:rPr>
          <w:rFonts w:ascii="Arial" w:hAnsi="Arial" w:cs="Arial"/>
          <w:sz w:val="24"/>
          <w:szCs w:val="24"/>
        </w:rPr>
        <w:t>«Способы отражения затрат в бухгалтерии»</w:t>
      </w:r>
      <w:bookmarkEnd w:id="5"/>
      <w:r w:rsidRPr="0081113A">
        <w:rPr>
          <w:rFonts w:ascii="Arial" w:hAnsi="Arial" w:cs="Arial"/>
          <w:sz w:val="24"/>
          <w:szCs w:val="24"/>
        </w:rPr>
        <w:t xml:space="preserve"> с изменениями.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Также были сделаны соответствующие изменения в документе «Отражение зарплаты в бухучёте» (рис. 2), где для целей выгрузки данных в «1С: Бухгалтерия предприятия 7.7» по каждому начислению определяется, кроме типовых данных, предусмотренных разработчиком, статья финансирования данного начисления сотруднику, счёт дебета и набор субконто в зависимости от того, к какому виду деятельности, заказу или изделию относится выполняемая работа, к какому виду затрат относятся начисления, и в каком подразделение или участке производства выполнялась деятельность.</w:t>
      </w:r>
    </w:p>
    <w:p w:rsidR="00FA4239" w:rsidRPr="0081113A" w:rsidRDefault="00FA4239" w:rsidP="00FA42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25823B3" wp14:editId="4A5E6D28">
            <wp:extent cx="4933950" cy="2305050"/>
            <wp:effectExtent l="0" t="0" r="0" b="0"/>
            <wp:docPr id="2" name="Рисунок 1" descr="C:\Users\fomin\Desktop\Сним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omin\Desktop\Снимок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39" w:rsidRPr="0081113A" w:rsidRDefault="00FA4239" w:rsidP="00FA42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Рис. 2. Документ «Отражение зарплаты в бухучёте» с изменениями.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Таким образом, при начислении любых видов зарплаты по каждому сотруднику в бухгалтерском учёте должна формироваться операция, в которой сразу же определяются:</w:t>
      </w:r>
    </w:p>
    <w:p w:rsidR="00FA4239" w:rsidRPr="0081113A" w:rsidRDefault="00FA4239" w:rsidP="00FA4239">
      <w:pPr>
        <w:pStyle w:val="a4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способ отражения зарплаты в бухучёте;</w:t>
      </w:r>
    </w:p>
    <w:p w:rsidR="00FA4239" w:rsidRPr="0081113A" w:rsidRDefault="00FA4239" w:rsidP="00FA4239">
      <w:pPr>
        <w:pStyle w:val="a4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счета проводок в бухучёте;</w:t>
      </w:r>
    </w:p>
    <w:p w:rsidR="00FA4239" w:rsidRPr="0081113A" w:rsidRDefault="00FA4239" w:rsidP="00FA4239">
      <w:pPr>
        <w:pStyle w:val="a4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виды субконто по этим счетам.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Используемые счета проводок определяются Способом отражения зарплаты в бухучёте.</w:t>
      </w:r>
    </w:p>
    <w:p w:rsidR="00FA4239" w:rsidRPr="00116D15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lastRenderedPageBreak/>
        <w:t>При выгрузке из ЗУП 3.1 могут использоваться по дебиту счета 20, 23, 25, 26, 73, 96 (и их субсчета и субконто), а по кредиту 98, 91, 76, 73, 70, 69 (и их субсчета и субконто).</w:t>
      </w:r>
    </w:p>
    <w:p w:rsidR="00FA4239" w:rsidRPr="0081113A" w:rsidRDefault="00FA4239" w:rsidP="00FA4239">
      <w:pPr>
        <w:pStyle w:val="a4"/>
        <w:numPr>
          <w:ilvl w:val="0"/>
          <w:numId w:val="20"/>
        </w:numPr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6" w:name="_Toc514679435"/>
      <w:r w:rsidRPr="0081113A">
        <w:rPr>
          <w:rFonts w:ascii="Arial" w:hAnsi="Arial" w:cs="Arial"/>
          <w:b/>
          <w:sz w:val="24"/>
          <w:szCs w:val="24"/>
        </w:rPr>
        <w:t xml:space="preserve">Задачи по формированию </w:t>
      </w:r>
      <w:r>
        <w:rPr>
          <w:rFonts w:ascii="Arial" w:hAnsi="Arial" w:cs="Arial"/>
          <w:b/>
          <w:sz w:val="24"/>
          <w:szCs w:val="24"/>
        </w:rPr>
        <w:t>данных для обмена</w:t>
      </w:r>
      <w:bookmarkEnd w:id="6"/>
      <w:r w:rsidRPr="0081113A">
        <w:rPr>
          <w:rFonts w:ascii="Arial" w:hAnsi="Arial" w:cs="Arial"/>
          <w:b/>
          <w:sz w:val="24"/>
          <w:szCs w:val="24"/>
        </w:rPr>
        <w:t xml:space="preserve">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Файл выгрузки данных из «1С: Зарплата и управление персоналом 3» должен формироваться из данных, определённых в документе «Отражение зарплаты в бухучёте».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Загрузка этого файла в базу данных «1С: Бухгалтерия 7.7» должна формировать в ней нов</w:t>
      </w:r>
      <w:r>
        <w:rPr>
          <w:rFonts w:ascii="Arial" w:hAnsi="Arial" w:cs="Arial"/>
          <w:sz w:val="24"/>
          <w:szCs w:val="24"/>
        </w:rPr>
        <w:t>ый документ</w:t>
      </w:r>
      <w:r w:rsidRPr="0081113A">
        <w:rPr>
          <w:rFonts w:ascii="Arial" w:hAnsi="Arial" w:cs="Arial"/>
          <w:sz w:val="24"/>
          <w:szCs w:val="24"/>
        </w:rPr>
        <w:t xml:space="preserve"> </w:t>
      </w:r>
      <w:r w:rsidRPr="00376663">
        <w:rPr>
          <w:rFonts w:ascii="Arial" w:hAnsi="Arial" w:cs="Arial"/>
          <w:sz w:val="24"/>
          <w:szCs w:val="24"/>
        </w:rPr>
        <w:t>«Операция» по</w:t>
      </w:r>
      <w:r w:rsidRPr="0081113A">
        <w:rPr>
          <w:rFonts w:ascii="Arial" w:hAnsi="Arial" w:cs="Arial"/>
          <w:sz w:val="24"/>
          <w:szCs w:val="24"/>
        </w:rPr>
        <w:t xml:space="preserve"> правилам, определённым ниже.</w:t>
      </w:r>
    </w:p>
    <w:p w:rsidR="00FA4239" w:rsidRPr="0081113A" w:rsidRDefault="00FA4239" w:rsidP="00FA4239">
      <w:pPr>
        <w:pStyle w:val="a4"/>
        <w:numPr>
          <w:ilvl w:val="1"/>
          <w:numId w:val="20"/>
        </w:numPr>
        <w:spacing w:after="0" w:line="276" w:lineRule="auto"/>
        <w:outlineLvl w:val="0"/>
        <w:rPr>
          <w:rFonts w:ascii="Arial" w:hAnsi="Arial" w:cs="Arial"/>
          <w:b/>
          <w:sz w:val="24"/>
          <w:szCs w:val="24"/>
        </w:rPr>
      </w:pPr>
      <w:bookmarkStart w:id="7" w:name="_Toc514679436"/>
      <w:r w:rsidRPr="0081113A">
        <w:rPr>
          <w:rFonts w:ascii="Arial" w:hAnsi="Arial" w:cs="Arial"/>
          <w:b/>
          <w:sz w:val="24"/>
          <w:szCs w:val="24"/>
        </w:rPr>
        <w:t>Общее описание правил</w:t>
      </w:r>
      <w:bookmarkEnd w:id="7"/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В программе ЗУП в справочнике «Способ отражения зарплаты в бухгалтерском учёте» определяются способ корреспонденции счетов при начислениях и удержаниях. В документе </w:t>
      </w:r>
      <w:bookmarkStart w:id="8" w:name="_Hlk514317514"/>
      <w:r w:rsidRPr="0081113A">
        <w:rPr>
          <w:rFonts w:ascii="Arial" w:hAnsi="Arial" w:cs="Arial"/>
          <w:sz w:val="24"/>
          <w:szCs w:val="24"/>
        </w:rPr>
        <w:t>«Отражение зарплаты в бухгалтерии»</w:t>
      </w:r>
      <w:bookmarkEnd w:id="8"/>
      <w:r w:rsidRPr="0081113A">
        <w:rPr>
          <w:rFonts w:ascii="Arial" w:hAnsi="Arial" w:cs="Arial"/>
          <w:sz w:val="24"/>
          <w:szCs w:val="24"/>
        </w:rPr>
        <w:t xml:space="preserve"> по заданному сотруднику задан счёт кредита 70, то в БУХ должна формироваться операция, в которой субконто дебета и кредита определяется из значений этого справочника.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корреспонденция формируется по нижеописанным правилам.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Вид и содержание проводки определяется в документе «Отражение зарплаты в бухгалтерии» видом операции, в закладках документа </w:t>
      </w:r>
      <w:bookmarkStart w:id="9" w:name="_Hlk514318601"/>
      <w:r w:rsidRPr="0081113A">
        <w:rPr>
          <w:rFonts w:ascii="Arial" w:hAnsi="Arial" w:cs="Arial"/>
          <w:sz w:val="24"/>
          <w:szCs w:val="24"/>
        </w:rPr>
        <w:t>«Начисленная зарплата и взносы»</w:t>
      </w:r>
      <w:bookmarkEnd w:id="9"/>
      <w:r w:rsidRPr="0081113A">
        <w:rPr>
          <w:rFonts w:ascii="Arial" w:hAnsi="Arial" w:cs="Arial"/>
          <w:sz w:val="24"/>
          <w:szCs w:val="24"/>
        </w:rPr>
        <w:t>, «Начисленный НДФЛ» и «Удержанная зарплата».</w:t>
      </w:r>
    </w:p>
    <w:p w:rsidR="00FA4239" w:rsidRDefault="00FA4239" w:rsidP="00FA4239">
      <w:pPr>
        <w:pStyle w:val="a4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0" w:name="_Hlk514318221"/>
      <w:r w:rsidRPr="00055D05">
        <w:rPr>
          <w:rFonts w:ascii="Arial" w:hAnsi="Arial" w:cs="Arial"/>
          <w:b/>
          <w:sz w:val="24"/>
          <w:szCs w:val="24"/>
        </w:rPr>
        <w:t xml:space="preserve">Значения в колонке «Сумма» в закладке «Начисленная зарплата и взносы», </w:t>
      </w:r>
      <w:r w:rsidRPr="00055D05">
        <w:rPr>
          <w:rFonts w:ascii="Arial" w:hAnsi="Arial" w:cs="Arial"/>
          <w:sz w:val="24"/>
          <w:szCs w:val="24"/>
        </w:rPr>
        <w:t xml:space="preserve">в зависимости от вида операции, и от способа отражения зарплаты в бухгалтерии, автоматически определяют соответствующие бухгалтерские проводки. Во всех этих проводках счёт дебета, зависит от выбранного в значения элемента справочника «Способы отражения </w:t>
      </w:r>
      <w:r>
        <w:rPr>
          <w:rFonts w:ascii="Arial" w:hAnsi="Arial" w:cs="Arial"/>
          <w:sz w:val="24"/>
          <w:szCs w:val="24"/>
        </w:rPr>
        <w:t>зарплаты</w:t>
      </w:r>
      <w:r w:rsidRPr="00055D05">
        <w:rPr>
          <w:rFonts w:ascii="Arial" w:hAnsi="Arial" w:cs="Arial"/>
          <w:sz w:val="24"/>
          <w:szCs w:val="24"/>
        </w:rPr>
        <w:t xml:space="preserve"> в бухгалтерии». (Элемент этого справочника определяет каждому способу отражения затрат соответствующий дебетовый и кредитовый счёт плана счетов с соответствующими субконто аналитического учёта (рис. 1). </w:t>
      </w:r>
    </w:p>
    <w:p w:rsidR="00FA4239" w:rsidRPr="00116D15" w:rsidRDefault="00FA4239" w:rsidP="00FA4239">
      <w:pPr>
        <w:pStyle w:val="a4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663">
        <w:rPr>
          <w:rFonts w:ascii="Arial" w:hAnsi="Arial" w:cs="Arial"/>
          <w:sz w:val="24"/>
          <w:szCs w:val="24"/>
        </w:rPr>
        <w:t>Исключение составляют следующие виды операции: «</w:t>
      </w:r>
      <w:r w:rsidRPr="00376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за задержку зарплаты»- счет дебета 91 02, «Социальное пособие на погребение» счет дебета 69 01, «Расходы по страхованию ФСС» счет дебета  69 01 и «Расходы по страхованию ФСС НС» счет дебета 69 11.</w:t>
      </w:r>
    </w:p>
    <w:p w:rsidR="00FA4239" w:rsidRPr="00116D15" w:rsidRDefault="00FA4239" w:rsidP="00FA4239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055D05" w:rsidRDefault="00FA4239" w:rsidP="00FA4239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5D05">
        <w:rPr>
          <w:rFonts w:ascii="Arial" w:hAnsi="Arial" w:cs="Arial"/>
          <w:sz w:val="24"/>
          <w:szCs w:val="24"/>
        </w:rPr>
        <w:t>Счёт кредита определяется правилами ведения бухгалтерского учёта, применяемыми на предприятии, и указан в Таблице 1.</w:t>
      </w:r>
    </w:p>
    <w:p w:rsidR="00FA4239" w:rsidRDefault="00FA4239" w:rsidP="00FA4239">
      <w:pPr>
        <w:pStyle w:val="a4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A4239" w:rsidSect="0002711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11" w:name="_Hlk514318789"/>
      <w:bookmarkEnd w:id="10"/>
    </w:p>
    <w:p w:rsidR="00FA4239" w:rsidRDefault="00FA4239" w:rsidP="00FA4239">
      <w:pPr>
        <w:pStyle w:val="a4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Таб. 1. Зависимость счета кредита от вида операции в отражении зарплаты в бухгалтерии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1"/>
        <w:gridCol w:w="1238"/>
        <w:gridCol w:w="1224"/>
        <w:gridCol w:w="156"/>
        <w:gridCol w:w="1081"/>
        <w:gridCol w:w="1364"/>
        <w:gridCol w:w="1475"/>
        <w:gridCol w:w="1364"/>
        <w:gridCol w:w="1475"/>
        <w:gridCol w:w="1024"/>
        <w:gridCol w:w="1157"/>
        <w:gridCol w:w="1157"/>
      </w:tblGrid>
      <w:tr w:rsidR="00FA4239" w:rsidRPr="00AD0A3B" w:rsidTr="00746AAA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239" w:rsidRPr="009D325C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Счёт кредита. (Счёт дебета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определяетсязначением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элемента справочника «Способы отражения затрат в бухгалтерии»</w:t>
            </w:r>
          </w:p>
        </w:tc>
      </w:tr>
      <w:tr w:rsidR="00FA4239" w:rsidRPr="00AD0A3B" w:rsidTr="00746AAA">
        <w:trPr>
          <w:trHeight w:val="450"/>
        </w:trPr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операции в документе «Отражение зарплаты в бухгалтерии»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Начислено</w:t>
            </w:r>
          </w:p>
        </w:tc>
        <w:tc>
          <w:tcPr>
            <w:tcW w:w="4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ПФР (до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привыш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ПФР (с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привыш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ПФР (вредные работы)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ПФР (тяжёлые работы)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ФСС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ФФОМС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ФСС</w:t>
            </w:r>
          </w:p>
        </w:tc>
      </w:tr>
      <w:tr w:rsidR="00FA4239" w:rsidRPr="00AD0A3B" w:rsidTr="00746AAA">
        <w:trPr>
          <w:trHeight w:val="510"/>
        </w:trPr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Вредные работы (Без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Вредные работы (Со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спецоценкой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тяжёлые работы (Без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тяжёлые работы (Со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спецоценкой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несч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A4239" w:rsidRPr="00AD0A3B" w:rsidTr="00746AAA">
        <w:trPr>
          <w:trHeight w:val="31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Начислено сдельно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в натуральной форме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Ежегодный отпуск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51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Ежегодный отпуск за счёт оценочных обязательств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51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Ежегодный отпуск за счёт оценочных обязательств и резервов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Ежегодный отпуск за счёт резервов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51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ежегодного отпуска за счёт оценочных обязательств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ежегодного отпуска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Договор авторского заказа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76.5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Договор (работы, услуги)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76.5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51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страхованию за счёт работодателя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Выплаты бывшим сотрудникам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76.5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75.2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Дивиденды сотрудников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75.2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контрагентов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76.5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расчёты с персоналом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  <w:tr w:rsidR="00FA4239" w:rsidRPr="00AD0A3B" w:rsidTr="00746AAA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9" w:rsidRPr="0064063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6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69.2.4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Кр69.2.4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Кр69.3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8685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39" w:rsidRPr="009D325C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69.11</w:t>
            </w:r>
          </w:p>
        </w:tc>
      </w:tr>
    </w:tbl>
    <w:p w:rsidR="00FA4239" w:rsidRPr="009D325C" w:rsidRDefault="00FA4239" w:rsidP="00FA423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A4239" w:rsidRPr="009D325C" w:rsidSect="009D325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FA4239" w:rsidRDefault="00FA4239" w:rsidP="00FA4239">
      <w:pPr>
        <w:pStyle w:val="a4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5D05">
        <w:rPr>
          <w:rFonts w:ascii="Arial" w:hAnsi="Arial" w:cs="Arial"/>
          <w:b/>
          <w:sz w:val="24"/>
          <w:szCs w:val="24"/>
        </w:rPr>
        <w:lastRenderedPageBreak/>
        <w:t xml:space="preserve">Значения в колонке «Сумма» в закладке «Начисленный НДФЛ», </w:t>
      </w:r>
      <w:r w:rsidRPr="00055D05">
        <w:rPr>
          <w:rFonts w:ascii="Arial" w:hAnsi="Arial" w:cs="Arial"/>
          <w:sz w:val="24"/>
          <w:szCs w:val="24"/>
        </w:rPr>
        <w:t>в зависимости от вида операции, автоматически определяют соответствующие бухгалтерские проводки. Во всех этих проводках счёт дебета 70. Счёт кредита определяется правилами ведения бухгалтерского учёта, применяемыми на предприятии, и указан в Таблице 2.</w:t>
      </w:r>
    </w:p>
    <w:p w:rsidR="00FA4239" w:rsidRPr="0051462E" w:rsidRDefault="00FA4239" w:rsidP="00FA4239">
      <w:pPr>
        <w:spacing w:after="0" w:line="27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1462E">
        <w:rPr>
          <w:rFonts w:ascii="Arial" w:hAnsi="Arial" w:cs="Arial"/>
          <w:sz w:val="24"/>
          <w:szCs w:val="24"/>
        </w:rPr>
        <w:t xml:space="preserve">Таб. </w:t>
      </w:r>
      <w:r>
        <w:rPr>
          <w:rFonts w:ascii="Arial" w:hAnsi="Arial" w:cs="Arial"/>
          <w:sz w:val="24"/>
          <w:szCs w:val="24"/>
        </w:rPr>
        <w:t>2</w:t>
      </w:r>
      <w:r w:rsidRPr="0051462E">
        <w:rPr>
          <w:rFonts w:ascii="Arial" w:hAnsi="Arial" w:cs="Arial"/>
          <w:sz w:val="24"/>
          <w:szCs w:val="24"/>
        </w:rPr>
        <w:t>. Корреспонденция счетов в зависимости от вида операции</w:t>
      </w:r>
    </w:p>
    <w:tbl>
      <w:tblPr>
        <w:tblW w:w="8647" w:type="dxa"/>
        <w:tblInd w:w="562" w:type="dxa"/>
        <w:tblLook w:val="04A0" w:firstRow="1" w:lastRow="0" w:firstColumn="1" w:lastColumn="0" w:noHBand="0" w:noVBand="1"/>
      </w:tblPr>
      <w:tblGrid>
        <w:gridCol w:w="6663"/>
        <w:gridCol w:w="992"/>
        <w:gridCol w:w="992"/>
      </w:tblGrid>
      <w:tr w:rsidR="00FA4239" w:rsidRPr="00AD0A3B" w:rsidTr="00746AA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операции в закла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 "Начисленный НДФЛ"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FA4239" w:rsidRPr="00AD0A3B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68.1</w:t>
            </w:r>
          </w:p>
        </w:tc>
      </w:tr>
      <w:tr w:rsidR="00FA4239" w:rsidRPr="00376663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НДФЛ, доначисленный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68.1</w:t>
            </w:r>
          </w:p>
        </w:tc>
      </w:tr>
      <w:tr w:rsidR="00FA4239" w:rsidRPr="00376663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 с доходов контрагентов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68.1-</w:t>
            </w:r>
          </w:p>
        </w:tc>
      </w:tr>
      <w:tr w:rsidR="00FA4239" w:rsidRPr="00376663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 передача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4239" w:rsidRPr="00376663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 по прочим операциям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68.01 </w:t>
            </w:r>
          </w:p>
        </w:tc>
      </w:tr>
      <w:tr w:rsidR="00FA4239" w:rsidRPr="00376663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 расчёты с бывшими сотрудниками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68.1</w:t>
            </w:r>
          </w:p>
        </w:tc>
      </w:tr>
      <w:tr w:rsidR="00FA4239" w:rsidRPr="00376663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 с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68.1</w:t>
            </w:r>
          </w:p>
        </w:tc>
      </w:tr>
      <w:tr w:rsidR="00FA4239" w:rsidRPr="00376663" w:rsidTr="00746AA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EF607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НДФЛ с дивидендов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68.1</w:t>
            </w:r>
          </w:p>
        </w:tc>
      </w:tr>
    </w:tbl>
    <w:p w:rsidR="00FA4239" w:rsidRPr="00055D05" w:rsidRDefault="00FA4239" w:rsidP="00FA4239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116D15" w:rsidRDefault="00FA4239" w:rsidP="00FA4239">
      <w:pPr>
        <w:pStyle w:val="a4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D05">
        <w:rPr>
          <w:rFonts w:ascii="Arial" w:hAnsi="Arial" w:cs="Arial"/>
          <w:b/>
          <w:sz w:val="24"/>
          <w:szCs w:val="24"/>
        </w:rPr>
        <w:t xml:space="preserve">Значения в колонке «Сумма» в закладке «Удержанная зарплата» </w:t>
      </w:r>
      <w:r w:rsidRPr="00055D05">
        <w:rPr>
          <w:rFonts w:ascii="Arial" w:hAnsi="Arial" w:cs="Arial"/>
          <w:sz w:val="24"/>
          <w:szCs w:val="24"/>
        </w:rPr>
        <w:t>в зависимости от вида операции, автоматически определяют соответствующие бухгалтерские проводки. Во всех этих проводках счёт дебета 70. Счёт кредита определяется правилами ведения бухгалтерского учёта, применяемыми на предприятии, и указан в Таблице 3.</w:t>
      </w:r>
      <w:bookmarkEnd w:id="11"/>
    </w:p>
    <w:p w:rsidR="00FA4239" w:rsidRPr="00EF607E" w:rsidRDefault="00FA4239" w:rsidP="00FA4239">
      <w:pPr>
        <w:pStyle w:val="a4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F607E">
        <w:rPr>
          <w:rFonts w:ascii="Arial" w:hAnsi="Arial" w:cs="Arial"/>
          <w:sz w:val="24"/>
          <w:szCs w:val="24"/>
        </w:rPr>
        <w:t>Таб. 3</w:t>
      </w:r>
      <w:r>
        <w:rPr>
          <w:rFonts w:ascii="Arial" w:hAnsi="Arial" w:cs="Arial"/>
          <w:sz w:val="24"/>
          <w:szCs w:val="24"/>
        </w:rPr>
        <w:t>. Корреспонденция счетов в зависимости от вида операции</w:t>
      </w:r>
    </w:p>
    <w:tbl>
      <w:tblPr>
        <w:tblW w:w="8551" w:type="dxa"/>
        <w:tblInd w:w="704" w:type="dxa"/>
        <w:tblLook w:val="04A0" w:firstRow="1" w:lastRow="0" w:firstColumn="1" w:lastColumn="0" w:noHBand="0" w:noVBand="1"/>
      </w:tblPr>
      <w:tblGrid>
        <w:gridCol w:w="6571"/>
        <w:gridCol w:w="1020"/>
        <w:gridCol w:w="960"/>
      </w:tblGrid>
      <w:tr w:rsidR="00FA4239" w:rsidRPr="00AD0A3B" w:rsidTr="00746AAA">
        <w:trPr>
          <w:trHeight w:val="3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операции в закла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 "Удержанная зарплата"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FA4239" w:rsidRPr="00AD0A3B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излишни выплаченных сумм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91.1</w:t>
            </w:r>
          </w:p>
        </w:tc>
      </w:tr>
      <w:tr w:rsidR="00FA4239" w:rsidRPr="00AD0A3B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5B5E8E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73.2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Удержание ДСВ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76.5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Профсоюзы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76.5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удержания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Удержание за отпуск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Удержание неизрасходованных подотчётных сумм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Удержание по прочим операциям с работниками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Начислено процентов по займу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91-01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займов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процентов по займу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Алименты и прочие исполнительные листы с доходов контрагентов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76-41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Алименты и прочие исполнительные листы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76.41</w:t>
            </w:r>
          </w:p>
        </w:tc>
      </w:tr>
      <w:tr w:rsidR="00FA4239" w:rsidRPr="00376663" w:rsidTr="00746AAA">
        <w:trPr>
          <w:trHeight w:val="3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Удержание за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73.6</w:t>
            </w:r>
          </w:p>
        </w:tc>
      </w:tr>
      <w:tr w:rsidR="00FA4239" w:rsidRPr="00AD0A3B" w:rsidTr="00746AAA">
        <w:trPr>
          <w:trHeight w:val="3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39" w:rsidRPr="00376663" w:rsidRDefault="00FA4239" w:rsidP="0074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Удержание штрафа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39" w:rsidRPr="00376663" w:rsidRDefault="00FA4239" w:rsidP="0074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39" w:rsidRPr="00376663" w:rsidRDefault="00FA4239" w:rsidP="0074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6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76.5</w:t>
            </w:r>
          </w:p>
        </w:tc>
      </w:tr>
    </w:tbl>
    <w:p w:rsidR="00FA4239" w:rsidRPr="00055D05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Default="00FA4239" w:rsidP="00FA4239">
      <w:pPr>
        <w:pStyle w:val="a4"/>
        <w:numPr>
          <w:ilvl w:val="1"/>
          <w:numId w:val="20"/>
        </w:numPr>
        <w:spacing w:after="0" w:line="276" w:lineRule="auto"/>
        <w:outlineLvl w:val="0"/>
        <w:rPr>
          <w:rFonts w:ascii="Arial" w:hAnsi="Arial" w:cs="Arial"/>
          <w:b/>
          <w:sz w:val="24"/>
          <w:szCs w:val="24"/>
        </w:rPr>
      </w:pPr>
      <w:bookmarkStart w:id="12" w:name="_Toc514679437"/>
      <w:r>
        <w:rPr>
          <w:rFonts w:ascii="Arial" w:hAnsi="Arial" w:cs="Arial"/>
          <w:b/>
          <w:sz w:val="24"/>
          <w:szCs w:val="24"/>
        </w:rPr>
        <w:br w:type="page"/>
      </w:r>
    </w:p>
    <w:p w:rsidR="00FA4239" w:rsidRPr="0081113A" w:rsidRDefault="00FA4239" w:rsidP="00FA4239">
      <w:pPr>
        <w:pStyle w:val="a4"/>
        <w:numPr>
          <w:ilvl w:val="1"/>
          <w:numId w:val="20"/>
        </w:numPr>
        <w:spacing w:after="0" w:line="276" w:lineRule="auto"/>
        <w:outlineLvl w:val="0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lastRenderedPageBreak/>
        <w:t>Правила обмена информацией и отражения операций</w:t>
      </w:r>
      <w:bookmarkEnd w:id="12"/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Дт70-Кр76.5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</w:t>
      </w:r>
      <w:r>
        <w:rPr>
          <w:rFonts w:ascii="Arial" w:hAnsi="Arial" w:cs="Arial"/>
          <w:sz w:val="24"/>
          <w:szCs w:val="24"/>
        </w:rPr>
        <w:t>«По всем сотрудникам»</w:t>
      </w:r>
      <w:r w:rsidRPr="0081113A">
        <w:rPr>
          <w:rFonts w:ascii="Arial" w:hAnsi="Arial" w:cs="Arial"/>
          <w:sz w:val="24"/>
          <w:szCs w:val="24"/>
        </w:rPr>
        <w:t xml:space="preserve">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«Виды начислений», значение – «Заработная плата»;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3" w:name="_Hlk514422257"/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bookmarkEnd w:id="13"/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(76.05):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- справочник «Контрагенты», значение - контрагент, определённый по заданному сотруднику в документе «Отражение зарплаты в бухучёте», искать по совпадению полей наименование с элементом справочника «Контрагенты» ЗУП;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«Договоры», значение – «Основной договор», по заданному контрагенту, если основной договор не определён, то субконто2 не задаётся;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Дт70-Кр76.4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«По всем сотрудникам»;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«Виды начислений», значение – «Заработная плата»;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(76.05):</w:t>
      </w:r>
    </w:p>
    <w:p w:rsidR="00FA4239" w:rsidRPr="0081113A" w:rsidRDefault="00FA4239" w:rsidP="00FA42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- справочник «Контрагенты», значение - контрагент, определённый по заданному сотруднику в документе «Отражение зарплаты в бухучёте», искать по совпадению полей наименование с элементом справочника «Контрагенты» ЗУП;</w:t>
      </w:r>
    </w:p>
    <w:p w:rsidR="00FA4239" w:rsidRPr="0081113A" w:rsidRDefault="00FA4239" w:rsidP="00FA42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«Договоры», значение – «Основной договор», по заданному контрагенту, если основной договор не определён, то субконто2 не задаётся; </w:t>
      </w:r>
    </w:p>
    <w:p w:rsidR="00FA4239" w:rsidRPr="0081113A" w:rsidRDefault="00FA4239" w:rsidP="00FA42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Дт70-Кр68.1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«По всем сотрудникам»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«Виды начислений», значение – «Заработная плата»;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(68.1):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4" w:name="_Hlk514316380"/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перечисление</w:t>
      </w:r>
      <w:r w:rsidRPr="0081113A">
        <w:rPr>
          <w:rFonts w:ascii="Arial" w:hAnsi="Arial" w:cs="Arial"/>
          <w:sz w:val="24"/>
          <w:szCs w:val="24"/>
        </w:rPr>
        <w:t xml:space="preserve"> «Виды плат. В бюджет», значение «</w:t>
      </w:r>
      <w:proofErr w:type="spellStart"/>
      <w:r w:rsidRPr="0081113A">
        <w:rPr>
          <w:rFonts w:ascii="Arial" w:hAnsi="Arial" w:cs="Arial"/>
          <w:sz w:val="24"/>
          <w:szCs w:val="24"/>
        </w:rPr>
        <w:t>налог</w:t>
      </w:r>
      <w:proofErr w:type="gramStart"/>
      <w:r w:rsidRPr="0081113A">
        <w:rPr>
          <w:rFonts w:ascii="Arial" w:hAnsi="Arial" w:cs="Arial"/>
          <w:sz w:val="24"/>
          <w:szCs w:val="24"/>
        </w:rPr>
        <w:t>.н</w:t>
      </w:r>
      <w:proofErr w:type="gramEnd"/>
      <w:r w:rsidRPr="0081113A">
        <w:rPr>
          <w:rFonts w:ascii="Arial" w:hAnsi="Arial" w:cs="Arial"/>
          <w:sz w:val="24"/>
          <w:szCs w:val="24"/>
        </w:rPr>
        <w:t>ачисл</w:t>
      </w:r>
      <w:proofErr w:type="spellEnd"/>
      <w:r w:rsidRPr="0081113A">
        <w:rPr>
          <w:rFonts w:ascii="Arial" w:hAnsi="Arial" w:cs="Arial"/>
          <w:sz w:val="24"/>
          <w:szCs w:val="24"/>
        </w:rPr>
        <w:t>./</w:t>
      </w:r>
      <w:proofErr w:type="spellStart"/>
      <w:r w:rsidRPr="0081113A">
        <w:rPr>
          <w:rFonts w:ascii="Arial" w:hAnsi="Arial" w:cs="Arial"/>
          <w:sz w:val="24"/>
          <w:szCs w:val="24"/>
        </w:rPr>
        <w:t>уплач</w:t>
      </w:r>
      <w:proofErr w:type="spellEnd"/>
      <w:r w:rsidRPr="0081113A">
        <w:rPr>
          <w:rFonts w:ascii="Arial" w:hAnsi="Arial" w:cs="Arial"/>
          <w:sz w:val="24"/>
          <w:szCs w:val="24"/>
        </w:rPr>
        <w:t>.»;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перечисление</w:t>
      </w:r>
      <w:r w:rsidRPr="0081113A">
        <w:rPr>
          <w:rFonts w:ascii="Arial" w:hAnsi="Arial" w:cs="Arial"/>
          <w:sz w:val="24"/>
          <w:szCs w:val="24"/>
        </w:rPr>
        <w:t xml:space="preserve"> «Виды субконто», тип объекта «Бюджеты», значение «Федеральный бюджет»;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bookmarkEnd w:id="14"/>
    <w:p w:rsidR="00FA4239" w:rsidRPr="0081113A" w:rsidRDefault="00FA4239" w:rsidP="00FA4239">
      <w:pPr>
        <w:spacing w:line="276" w:lineRule="auto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Дт70-Кр73.01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</w:t>
      </w:r>
      <w:r>
        <w:rPr>
          <w:rFonts w:ascii="Arial" w:hAnsi="Arial" w:cs="Arial"/>
          <w:sz w:val="24"/>
          <w:szCs w:val="24"/>
        </w:rPr>
        <w:t xml:space="preserve"> </w:t>
      </w:r>
      <w:r w:rsidRPr="0081113A">
        <w:rPr>
          <w:rFonts w:ascii="Arial" w:hAnsi="Arial" w:cs="Arial"/>
          <w:sz w:val="24"/>
          <w:szCs w:val="24"/>
        </w:rPr>
        <w:t>то для счёта дебета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</w:t>
      </w:r>
      <w:r>
        <w:rPr>
          <w:rFonts w:ascii="Arial" w:hAnsi="Arial" w:cs="Arial"/>
          <w:sz w:val="24"/>
          <w:szCs w:val="24"/>
        </w:rPr>
        <w:t>«По всем сотрудникам»</w:t>
      </w:r>
      <w:r w:rsidRPr="0081113A">
        <w:rPr>
          <w:rFonts w:ascii="Arial" w:hAnsi="Arial" w:cs="Arial"/>
          <w:sz w:val="24"/>
          <w:szCs w:val="24"/>
        </w:rPr>
        <w:t xml:space="preserve">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11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задаётся;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(73.01):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</w:t>
      </w:r>
      <w:bookmarkStart w:id="15" w:name="_Hlk514422945"/>
      <w:r w:rsidRPr="0081113A">
        <w:rPr>
          <w:rFonts w:ascii="Arial" w:hAnsi="Arial" w:cs="Arial"/>
          <w:sz w:val="24"/>
          <w:szCs w:val="24"/>
        </w:rPr>
        <w:t xml:space="preserve">Справочник «Сотрудники» значение Сотрудник, определённый в документе «Отражение зарплаты в бухучёте», искать по совпадению полей «ФИО» </w:t>
      </w:r>
      <w:r>
        <w:rPr>
          <w:rFonts w:ascii="Arial" w:hAnsi="Arial" w:cs="Arial"/>
          <w:sz w:val="24"/>
          <w:szCs w:val="24"/>
        </w:rPr>
        <w:t xml:space="preserve">в справочнике «Сотрудники» </w:t>
      </w:r>
      <w:r w:rsidRPr="0081113A">
        <w:rPr>
          <w:rFonts w:ascii="Arial" w:hAnsi="Arial" w:cs="Arial"/>
          <w:sz w:val="24"/>
          <w:szCs w:val="24"/>
        </w:rPr>
        <w:t xml:space="preserve">в БУХ и «Полное имя» </w:t>
      </w:r>
      <w:r>
        <w:rPr>
          <w:rFonts w:ascii="Arial" w:hAnsi="Arial" w:cs="Arial"/>
          <w:sz w:val="24"/>
          <w:szCs w:val="24"/>
        </w:rPr>
        <w:t xml:space="preserve">в справочнике «Сотрудники» </w:t>
      </w:r>
      <w:r w:rsidRPr="0081113A">
        <w:rPr>
          <w:rFonts w:ascii="Arial" w:hAnsi="Arial" w:cs="Arial"/>
          <w:sz w:val="24"/>
          <w:szCs w:val="24"/>
        </w:rPr>
        <w:t xml:space="preserve">в ЗУП; </w:t>
      </w:r>
      <w:bookmarkEnd w:id="15"/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 xml:space="preserve">субконто2 </w:t>
      </w:r>
      <w:r w:rsidRPr="0081113A">
        <w:rPr>
          <w:rFonts w:ascii="Arial" w:hAnsi="Arial" w:cs="Arial"/>
          <w:sz w:val="24"/>
          <w:szCs w:val="24"/>
        </w:rPr>
        <w:t xml:space="preserve">– не задаётся; </w:t>
      </w: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lastRenderedPageBreak/>
        <w:t>Правило Дт70-Кр73.13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</w:t>
      </w:r>
      <w:r>
        <w:rPr>
          <w:rFonts w:ascii="Arial" w:hAnsi="Arial" w:cs="Arial"/>
          <w:sz w:val="24"/>
          <w:szCs w:val="24"/>
        </w:rPr>
        <w:t>«По всем сотрудникам»</w:t>
      </w:r>
      <w:r w:rsidRPr="0081113A">
        <w:rPr>
          <w:rFonts w:ascii="Arial" w:hAnsi="Arial" w:cs="Arial"/>
          <w:sz w:val="24"/>
          <w:szCs w:val="24"/>
        </w:rPr>
        <w:t xml:space="preserve">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«Виды начислений», значение – «Аренда личного транспорта»;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отнесённое к данному сотруднику в элементе справочника Сотрудники.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(73.13):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Сотрудник, определённый в документе «Отражение зарплаты в бухучёте» искать по совпадению полей ФИО в БУХ и Полное имя в ЗУП;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Справочник «Контрагенты», значение искать по совпадению наименования элемента справочника ФИО соответствующего сотрудника в ЗУП и «Контрагенты» в БУХ;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основной договор этого контрагента.</w:t>
      </w:r>
    </w:p>
    <w:p w:rsidR="00FA4239" w:rsidRPr="0081113A" w:rsidRDefault="00FA4239" w:rsidP="00FA4239">
      <w:pPr>
        <w:spacing w:line="276" w:lineRule="auto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Дт73.13-Кр70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(73.13):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Сотрудник, определённый в документе «Отражение зарплаты в бухучёте», искать по совпадению полей «ФИО» </w:t>
      </w:r>
      <w:r>
        <w:rPr>
          <w:rFonts w:ascii="Arial" w:hAnsi="Arial" w:cs="Arial"/>
          <w:sz w:val="24"/>
          <w:szCs w:val="24"/>
        </w:rPr>
        <w:t xml:space="preserve">в справочнике «Сотрудники» </w:t>
      </w:r>
      <w:r w:rsidRPr="0081113A">
        <w:rPr>
          <w:rFonts w:ascii="Arial" w:hAnsi="Arial" w:cs="Arial"/>
          <w:sz w:val="24"/>
          <w:szCs w:val="24"/>
        </w:rPr>
        <w:t xml:space="preserve">в БУХ и «Полное имя» </w:t>
      </w:r>
      <w:r>
        <w:rPr>
          <w:rFonts w:ascii="Arial" w:hAnsi="Arial" w:cs="Arial"/>
          <w:sz w:val="24"/>
          <w:szCs w:val="24"/>
        </w:rPr>
        <w:t xml:space="preserve">в справочнике «Сотрудники» </w:t>
      </w:r>
      <w:r w:rsidRPr="0081113A">
        <w:rPr>
          <w:rFonts w:ascii="Arial" w:hAnsi="Arial" w:cs="Arial"/>
          <w:sz w:val="24"/>
          <w:szCs w:val="24"/>
        </w:rPr>
        <w:t xml:space="preserve">в ЗУП;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</w:t>
      </w:r>
      <w:bookmarkStart w:id="16" w:name="_Hlk514235233"/>
      <w:r w:rsidRPr="0081113A">
        <w:rPr>
          <w:rFonts w:ascii="Arial" w:hAnsi="Arial" w:cs="Arial"/>
          <w:sz w:val="24"/>
          <w:szCs w:val="24"/>
        </w:rPr>
        <w:t xml:space="preserve">Справочник «Контрагенты», значение искать по совпадению наименования элемента справочника ФИО соответствующего сотрудника в ЗУП и «Контрагенты» в БУХ;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основной договор этого контрагента.</w:t>
      </w:r>
      <w:bookmarkEnd w:id="16"/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</w:t>
      </w:r>
      <w:r>
        <w:rPr>
          <w:rFonts w:ascii="Arial" w:hAnsi="Arial" w:cs="Arial"/>
          <w:sz w:val="24"/>
          <w:szCs w:val="24"/>
        </w:rPr>
        <w:t>«По всем сотрудникам»</w:t>
      </w:r>
      <w:r w:rsidRPr="0081113A">
        <w:rPr>
          <w:rFonts w:ascii="Arial" w:hAnsi="Arial" w:cs="Arial"/>
          <w:sz w:val="24"/>
          <w:szCs w:val="24"/>
        </w:rPr>
        <w:t xml:space="preserve">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«Виды начислений», значение – «Аренда личного транспорта»,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</w:t>
      </w:r>
      <w:r w:rsidRPr="0081113A">
        <w:rPr>
          <w:rFonts w:ascii="Arial" w:hAnsi="Arial" w:cs="Arial"/>
          <w:sz w:val="24"/>
          <w:szCs w:val="24"/>
        </w:rPr>
        <w:lastRenderedPageBreak/>
        <w:t>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Дт69.1-Кр70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(69.1):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перечисление</w:t>
      </w:r>
      <w:r w:rsidRPr="008111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1113A">
        <w:rPr>
          <w:rFonts w:ascii="Arial" w:hAnsi="Arial" w:cs="Arial"/>
          <w:sz w:val="24"/>
          <w:szCs w:val="24"/>
        </w:rPr>
        <w:t>ВидыПлатежейВфонды</w:t>
      </w:r>
      <w:proofErr w:type="spellEnd"/>
      <w:r w:rsidRPr="0081113A">
        <w:rPr>
          <w:rFonts w:ascii="Arial" w:hAnsi="Arial" w:cs="Arial"/>
          <w:sz w:val="24"/>
          <w:szCs w:val="24"/>
        </w:rPr>
        <w:t>», значение «Расходы по страхованию»;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«Все сотрудники»;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«По всем сотрудникам»;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не задаётся,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Pr="0081113A" w:rsidRDefault="00FA4239" w:rsidP="00FA4239">
      <w:pPr>
        <w:spacing w:line="276" w:lineRule="auto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Дт25-Кр70</w:t>
      </w:r>
    </w:p>
    <w:p w:rsidR="00FA4239" w:rsidRPr="00E6237E" w:rsidRDefault="00FA4239" w:rsidP="00FA4239">
      <w:pPr>
        <w:spacing w:line="276" w:lineRule="auto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Если значения субконто для счёта дебета в справочнике «Способ отражения зарплаты в бухгалтерском </w:t>
      </w:r>
      <w:r w:rsidRPr="00E6237E">
        <w:rPr>
          <w:rFonts w:ascii="Arial" w:hAnsi="Arial" w:cs="Arial"/>
          <w:sz w:val="24"/>
          <w:szCs w:val="24"/>
        </w:rPr>
        <w:t>учёте» не определено, то для счёта дебета (25):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237E">
        <w:rPr>
          <w:rFonts w:ascii="Arial" w:hAnsi="Arial" w:cs="Arial"/>
          <w:b/>
          <w:sz w:val="24"/>
          <w:szCs w:val="24"/>
        </w:rPr>
        <w:t>субконто1</w:t>
      </w:r>
      <w:r w:rsidRPr="00E6237E">
        <w:rPr>
          <w:rFonts w:ascii="Arial" w:hAnsi="Arial" w:cs="Arial"/>
          <w:sz w:val="24"/>
          <w:szCs w:val="24"/>
        </w:rPr>
        <w:t xml:space="preserve"> – Справочник «Статьи общепроизводственных затрат», значение искать по совпадению наименований элемента справочника «Способы отражения зарплаты в бухучёте» в ЗУП и «Статьи общепроизводственных затрат» в БУХ, если нет совпадений, то выбирать элемент справочника «2</w:t>
      </w:r>
      <w:r>
        <w:rPr>
          <w:rFonts w:ascii="Arial" w:hAnsi="Arial" w:cs="Arial"/>
          <w:sz w:val="24"/>
          <w:szCs w:val="24"/>
        </w:rPr>
        <w:t>5</w:t>
      </w:r>
      <w:r w:rsidRPr="00E6237E">
        <w:rPr>
          <w:rFonts w:ascii="Arial" w:hAnsi="Arial" w:cs="Arial"/>
          <w:sz w:val="24"/>
          <w:szCs w:val="24"/>
        </w:rPr>
        <w:t>0101 Расходы на оплату труда</w:t>
      </w:r>
      <w:r>
        <w:rPr>
          <w:rFonts w:ascii="Arial" w:hAnsi="Arial" w:cs="Arial"/>
          <w:sz w:val="24"/>
          <w:szCs w:val="24"/>
        </w:rPr>
        <w:t xml:space="preserve"> (гл. 25 ст.225</w:t>
      </w:r>
      <w:r w:rsidRPr="00E6237E">
        <w:rPr>
          <w:rFonts w:ascii="Arial" w:hAnsi="Arial" w:cs="Arial"/>
          <w:sz w:val="24"/>
          <w:szCs w:val="24"/>
        </w:rPr>
        <w:t>»;</w:t>
      </w:r>
      <w:r w:rsidRPr="0081113A">
        <w:rPr>
          <w:rFonts w:ascii="Arial" w:hAnsi="Arial" w:cs="Arial"/>
          <w:sz w:val="24"/>
          <w:szCs w:val="24"/>
        </w:rPr>
        <w:t xml:space="preserve">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</w:t>
      </w:r>
      <w:bookmarkStart w:id="17" w:name="_Hlk514230604"/>
      <w:r w:rsidRPr="0081113A">
        <w:rPr>
          <w:rFonts w:ascii="Arial" w:hAnsi="Arial" w:cs="Arial"/>
          <w:sz w:val="24"/>
          <w:szCs w:val="24"/>
        </w:rPr>
        <w:t>справочник «Подразделение», значение – подразделение, отнесённое к данному сотруднику в элементе справочника Сотрудники</w:t>
      </w:r>
      <w:bookmarkEnd w:id="17"/>
      <w:r w:rsidRPr="0081113A">
        <w:rPr>
          <w:rFonts w:ascii="Arial" w:hAnsi="Arial" w:cs="Arial"/>
          <w:sz w:val="24"/>
          <w:szCs w:val="24"/>
        </w:rPr>
        <w:t xml:space="preserve">, искать по совпадению полей наименование;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«Все Сотрудники»; </w:t>
      </w:r>
    </w:p>
    <w:p w:rsidR="00FA4239" w:rsidRPr="0081113A" w:rsidRDefault="00FA4239" w:rsidP="00FA4239">
      <w:pPr>
        <w:spacing w:line="276" w:lineRule="auto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не задаётся;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8" w:name="_Hlk514148617"/>
      <w:r w:rsidRPr="0081113A">
        <w:rPr>
          <w:rFonts w:ascii="Arial" w:hAnsi="Arial" w:cs="Arial"/>
          <w:b/>
          <w:sz w:val="24"/>
          <w:szCs w:val="24"/>
        </w:rPr>
        <w:lastRenderedPageBreak/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Pr="0081113A" w:rsidRDefault="00FA4239" w:rsidP="00FA4239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8"/>
    <w:p w:rsidR="00FA4239" w:rsidRPr="0081113A" w:rsidRDefault="00FA4239" w:rsidP="00FA42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Дт23-Кр70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(23):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</w:t>
      </w:r>
      <w:bookmarkStart w:id="19" w:name="_Hlk514244524"/>
      <w:r w:rsidRPr="0081113A">
        <w:rPr>
          <w:rFonts w:ascii="Arial" w:hAnsi="Arial" w:cs="Arial"/>
          <w:sz w:val="24"/>
          <w:szCs w:val="24"/>
        </w:rPr>
        <w:t>Виды продукции, работ, услуг</w:t>
      </w:r>
      <w:bookmarkEnd w:id="19"/>
      <w:r w:rsidRPr="0081113A">
        <w:rPr>
          <w:rFonts w:ascii="Arial" w:hAnsi="Arial" w:cs="Arial"/>
          <w:sz w:val="24"/>
          <w:szCs w:val="24"/>
        </w:rPr>
        <w:t xml:space="preserve">» значение искать по совпадению наименований элемента справочника «Способы отражения зарплаты в бухучёте» в ЗУП и «Виды продукции, работ, услуг», если совпадений не найдено выбирать элемент справочника «Расходы на оплату труда связанные с производством»;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«Статьи затрат на производство», значение – «Зарплата, премия»;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</w:t>
      </w:r>
      <w:r>
        <w:rPr>
          <w:rFonts w:ascii="Arial" w:hAnsi="Arial" w:cs="Arial"/>
          <w:sz w:val="24"/>
          <w:szCs w:val="24"/>
        </w:rPr>
        <w:t>«По всем сотрудникам»</w:t>
      </w:r>
      <w:r w:rsidRPr="0081113A">
        <w:rPr>
          <w:rFonts w:ascii="Arial" w:hAnsi="Arial" w:cs="Arial"/>
          <w:sz w:val="24"/>
          <w:szCs w:val="24"/>
        </w:rPr>
        <w:t>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справочник «Виды начислений», значение «Заработная плата»;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Дт20-Кр70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Если значения субконто для счёта дебета в справочнике «Способ отражения зарплаты в бухгалтерском учёте» не определено, то для счёта дебета (20):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lastRenderedPageBreak/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«Виды продукции, работ, услуг» значение искать по совпадению наименований элемента справочника «Способы отражения зарплаты в бухучёте»</w:t>
      </w:r>
      <w:r>
        <w:rPr>
          <w:rFonts w:ascii="Arial" w:hAnsi="Arial" w:cs="Arial"/>
          <w:sz w:val="24"/>
          <w:szCs w:val="24"/>
        </w:rPr>
        <w:t>, определенного в выбранной позиции</w:t>
      </w:r>
      <w:r w:rsidRPr="0081113A">
        <w:rPr>
          <w:rFonts w:ascii="Arial" w:hAnsi="Arial" w:cs="Arial"/>
          <w:sz w:val="24"/>
          <w:szCs w:val="24"/>
        </w:rPr>
        <w:t xml:space="preserve"> в ЗУП и «Виды продукции, работ, услуг», если совпадений не найдено выбирать элемент справочника «Расходы на оплату труда связанные с производством»;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«Статьи затрат на производство», значение – «Зарплата, дополнительная»;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«Все Сотрудники»; </w:t>
      </w:r>
      <w:bookmarkStart w:id="20" w:name="_Hlk514225064"/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</w:t>
      </w:r>
      <w:bookmarkStart w:id="21" w:name="_Hlk514226415"/>
      <w:r w:rsidRPr="0081113A">
        <w:rPr>
          <w:rFonts w:ascii="Arial" w:hAnsi="Arial" w:cs="Arial"/>
          <w:sz w:val="24"/>
          <w:szCs w:val="24"/>
        </w:rPr>
        <w:t>справочник «Виды начислений», значение «Зар</w:t>
      </w:r>
      <w:r>
        <w:rPr>
          <w:rFonts w:ascii="Arial" w:hAnsi="Arial" w:cs="Arial"/>
          <w:sz w:val="24"/>
          <w:szCs w:val="24"/>
        </w:rPr>
        <w:t>аботная плата</w:t>
      </w:r>
      <w:r w:rsidRPr="0081113A">
        <w:rPr>
          <w:rFonts w:ascii="Arial" w:hAnsi="Arial" w:cs="Arial"/>
          <w:sz w:val="24"/>
          <w:szCs w:val="24"/>
        </w:rPr>
        <w:t>»</w:t>
      </w:r>
      <w:bookmarkEnd w:id="20"/>
      <w:bookmarkEnd w:id="21"/>
      <w:r w:rsidRPr="0081113A">
        <w:rPr>
          <w:rFonts w:ascii="Arial" w:hAnsi="Arial" w:cs="Arial"/>
          <w:sz w:val="24"/>
          <w:szCs w:val="24"/>
        </w:rPr>
        <w:t xml:space="preserve">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Дт26-Кр70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(26):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- справочник «Статьи общепроизводственных затрат», значение искать по совпадению наименований элемента справочника «Способы отражения зарплаты в бухучёте» в ЗУП и «Статьи общепроизводственных затрат» в БУХ, если нет совпадений, то выбирать элемент справочника «260101 Расходы на оплату труда»;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с</w:t>
      </w:r>
      <w:r w:rsidRPr="0081113A">
        <w:rPr>
          <w:rFonts w:ascii="Arial" w:hAnsi="Arial" w:cs="Arial"/>
          <w:b/>
          <w:sz w:val="24"/>
          <w:szCs w:val="24"/>
        </w:rPr>
        <w:t>убконто3</w:t>
      </w:r>
      <w:r w:rsidRPr="0081113A">
        <w:rPr>
          <w:rFonts w:ascii="Arial" w:hAnsi="Arial" w:cs="Arial"/>
          <w:sz w:val="24"/>
          <w:szCs w:val="24"/>
        </w:rPr>
        <w:t xml:space="preserve"> - справочник «Подразделения», значение - подразделение, отнесённое к данному сотруднику в элементе справочника Сотрудники, сопоставлять по полям «наименование».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«Все Сотрудники»;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lastRenderedPageBreak/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справочник «Виды начислений», значение «Заработная плата»; </w:t>
      </w: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Дт44.2-Кр70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 xml:space="preserve">Если значения субконто для счёта дебета в справочнике «Способ отражения зарплаты в бухгалтерском учёте» не определено, то: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 xml:space="preserve">субконто1 </w:t>
      </w:r>
      <w:r w:rsidRPr="0081113A">
        <w:rPr>
          <w:rFonts w:ascii="Arial" w:hAnsi="Arial" w:cs="Arial"/>
          <w:sz w:val="24"/>
          <w:szCs w:val="24"/>
        </w:rPr>
        <w:t>– справочник «Виды продукции» значение определяется сопоставлением наименования элементов справочника «Виды продукции» с наименованием способа отражения зарплат, в документе «Отражение зарплаты в бухучёте». Если совпадений не обнаружено, выбирается элемент справочника «Завод».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«Статьи коммерческих расходов», значение определяется сопоставлением кода, наименования элементов справочника «Статьи коммерческих расходов», с кодом, наименованием «Статьи финансирования», заданной для определённого сотрудника </w:t>
      </w:r>
      <w:bookmarkStart w:id="22" w:name="_Hlk514233000"/>
      <w:r w:rsidRPr="0081113A">
        <w:rPr>
          <w:rFonts w:ascii="Arial" w:hAnsi="Arial" w:cs="Arial"/>
          <w:sz w:val="24"/>
          <w:szCs w:val="24"/>
        </w:rPr>
        <w:t>в документе «Отражение зарплаты в бухучёте»</w:t>
      </w:r>
      <w:bookmarkEnd w:id="22"/>
      <w:r w:rsidRPr="0081113A">
        <w:rPr>
          <w:rFonts w:ascii="Arial" w:hAnsi="Arial" w:cs="Arial"/>
          <w:sz w:val="24"/>
          <w:szCs w:val="24"/>
        </w:rPr>
        <w:t>. Если совпадений не обнаружено, выбирается элемент справочника «Расходы по гарантийному ремонту и обслуживанию».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- справочник «Подразделения», значение - подразделение, отнесённое к данному сотруднику в элементе справочника Сотрудники, сопоставлять по полям «наименование».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«Все Сотрудники»;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 xml:space="preserve">субконто2 </w:t>
      </w:r>
      <w:r w:rsidRPr="0081113A">
        <w:rPr>
          <w:rFonts w:ascii="Arial" w:hAnsi="Arial" w:cs="Arial"/>
          <w:sz w:val="24"/>
          <w:szCs w:val="24"/>
        </w:rPr>
        <w:t>– Справочник «Виды начислений», значение «Заработная плата»;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23" w:name="_Hlk514250375"/>
      <w:r w:rsidRPr="0081113A">
        <w:rPr>
          <w:rFonts w:ascii="Arial" w:hAnsi="Arial" w:cs="Arial"/>
          <w:b/>
          <w:sz w:val="24"/>
          <w:szCs w:val="24"/>
        </w:rPr>
        <w:t>Правило Дт76.5-Кр70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(76.5):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lastRenderedPageBreak/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«Контрагенты», элемент справочника искать по совпадению наименования элемента справочника, указанного в поле «Получатель удержаний» в документе «Отражение зарплаты в бухучёте»;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- справочник «Договоры», значение – «Основной договор», определённого контрагента, если нет, то поле остаётся пустым;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«Сотрудники», значение – выбранный по данной операции сотрудник искать по ИНН, если нет, то по совпадению полей ФИО в БУХ и Полное имя в ЗУП, если нет, то значение элемента справочника «По всем сотрудникам»;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справочник «Виды начислений», значение «Заработная плата», в случае если субконто1 «По всем сотрудникам», то субконто2 не задаётся;</w:t>
      </w:r>
    </w:p>
    <w:bookmarkEnd w:id="23"/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Правило Дт91.2-Кр70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(91.02):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«Прочие доходы и расходы» значение определяется сопоставлением наименования элементов справочника со справочником «Способы отражения зарплаты в бухучёте» в ЗУП. Если совпадений не обнаружено, выбирается элемент справочника «Рабочие отпуска до периода 2010 г…»;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не задаётся; </w:t>
      </w: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«Все Сотрудники»;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lastRenderedPageBreak/>
        <w:t>Правило Дт96-Кр70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для счёта дебета в справочнике «Способ отражения зарплаты в бухгалтерском учёте» не определено, то для счёта дебета (96):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«Резервы» значение по умолчанию «Резерв на предстоящую оплату отпусков»;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не задаётся.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sz w:val="24"/>
          <w:szCs w:val="24"/>
        </w:rPr>
        <w:t>Если значения субконто в справочнике «Способ отражения зарплаты в бухгалтерском учёте» не определено, то для счёта кредита (70):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субконто1</w:t>
      </w:r>
      <w:r w:rsidRPr="0081113A">
        <w:rPr>
          <w:rFonts w:ascii="Arial" w:hAnsi="Arial" w:cs="Arial"/>
          <w:sz w:val="24"/>
          <w:szCs w:val="24"/>
        </w:rPr>
        <w:t xml:space="preserve"> – Справочник «Сотрудники» значение «Все Сотрудники»; </w:t>
      </w: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113A">
        <w:rPr>
          <w:rFonts w:ascii="Arial" w:hAnsi="Arial" w:cs="Arial"/>
          <w:b/>
          <w:sz w:val="24"/>
          <w:szCs w:val="24"/>
        </w:rPr>
        <w:t>субконто2</w:t>
      </w:r>
      <w:r w:rsidRPr="0081113A">
        <w:rPr>
          <w:rFonts w:ascii="Arial" w:hAnsi="Arial" w:cs="Arial"/>
          <w:sz w:val="24"/>
          <w:szCs w:val="24"/>
        </w:rPr>
        <w:t xml:space="preserve"> – справочник «Виды начислений», значение «Заработная плата»; </w:t>
      </w:r>
      <w:r w:rsidRPr="0081113A">
        <w:rPr>
          <w:rFonts w:ascii="Arial" w:hAnsi="Arial" w:cs="Arial"/>
          <w:b/>
          <w:sz w:val="24"/>
          <w:szCs w:val="24"/>
        </w:rPr>
        <w:t>субконто3</w:t>
      </w:r>
      <w:r w:rsidRPr="0081113A">
        <w:rPr>
          <w:rFonts w:ascii="Arial" w:hAnsi="Arial" w:cs="Arial"/>
          <w:sz w:val="24"/>
          <w:szCs w:val="24"/>
        </w:rPr>
        <w:t xml:space="preserve"> – справочник «Подразделение», значение – подразделение, </w:t>
      </w:r>
      <w:r>
        <w:rPr>
          <w:rFonts w:ascii="Arial" w:hAnsi="Arial" w:cs="Arial"/>
          <w:sz w:val="24"/>
          <w:szCs w:val="24"/>
        </w:rPr>
        <w:t xml:space="preserve">определённое в позиции документа «Отражение зарплаты в бухучёте». Искать по совпадению полей «Наименование». Если значение «Подразделение» в документе не определено, то выбирать элемент справочника «Подразделения», </w:t>
      </w:r>
      <w:r w:rsidRPr="0081113A">
        <w:rPr>
          <w:rFonts w:ascii="Arial" w:hAnsi="Arial" w:cs="Arial"/>
          <w:sz w:val="24"/>
          <w:szCs w:val="24"/>
        </w:rPr>
        <w:t>отнесённ</w:t>
      </w:r>
      <w:r>
        <w:rPr>
          <w:rFonts w:ascii="Arial" w:hAnsi="Arial" w:cs="Arial"/>
          <w:sz w:val="24"/>
          <w:szCs w:val="24"/>
        </w:rPr>
        <w:t>ый</w:t>
      </w:r>
      <w:r w:rsidRPr="0081113A">
        <w:rPr>
          <w:rFonts w:ascii="Arial" w:hAnsi="Arial" w:cs="Arial"/>
          <w:sz w:val="24"/>
          <w:szCs w:val="24"/>
        </w:rPr>
        <w:t xml:space="preserve"> к данному сотруднику в элементе справочника Сотрудники</w:t>
      </w:r>
      <w:r>
        <w:rPr>
          <w:rFonts w:ascii="Arial" w:hAnsi="Arial" w:cs="Arial"/>
          <w:sz w:val="24"/>
          <w:szCs w:val="24"/>
        </w:rPr>
        <w:t xml:space="preserve"> ЗУП</w:t>
      </w:r>
      <w:r w:rsidRPr="0081113A">
        <w:rPr>
          <w:rFonts w:ascii="Arial" w:hAnsi="Arial" w:cs="Arial"/>
          <w:sz w:val="24"/>
          <w:szCs w:val="24"/>
        </w:rPr>
        <w:t>.</w:t>
      </w:r>
      <w:r w:rsidRPr="0052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Pr="0081113A">
        <w:rPr>
          <w:rFonts w:ascii="Arial" w:hAnsi="Arial" w:cs="Arial"/>
          <w:sz w:val="24"/>
          <w:szCs w:val="24"/>
        </w:rPr>
        <w:t>искать по совпадению полей «ФИО» в БУХ и «Полное имя» в ЗУП</w:t>
      </w:r>
      <w:r>
        <w:rPr>
          <w:rFonts w:ascii="Arial" w:hAnsi="Arial" w:cs="Arial"/>
          <w:sz w:val="24"/>
          <w:szCs w:val="24"/>
        </w:rPr>
        <w:t>.</w:t>
      </w:r>
    </w:p>
    <w:p w:rsidR="00FA4239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239" w:rsidRPr="0081113A" w:rsidRDefault="00FA4239" w:rsidP="00FA42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Исполнителя ___________________                </w:t>
      </w:r>
    </w:p>
    <w:p w:rsidR="00FD006D" w:rsidRDefault="003518E9"/>
    <w:sectPr w:rsidR="00FD006D" w:rsidSect="000271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8E"/>
    <w:multiLevelType w:val="hybridMultilevel"/>
    <w:tmpl w:val="0D4EAEF0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D67"/>
    <w:multiLevelType w:val="hybridMultilevel"/>
    <w:tmpl w:val="1722FCF6"/>
    <w:lvl w:ilvl="0" w:tplc="4E64B02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520"/>
    <w:multiLevelType w:val="hybridMultilevel"/>
    <w:tmpl w:val="3D704312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0CC8"/>
    <w:multiLevelType w:val="hybridMultilevel"/>
    <w:tmpl w:val="2A0217DC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3328"/>
    <w:multiLevelType w:val="multilevel"/>
    <w:tmpl w:val="C0C4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74C7C95"/>
    <w:multiLevelType w:val="hybridMultilevel"/>
    <w:tmpl w:val="519C368E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050C"/>
    <w:multiLevelType w:val="hybridMultilevel"/>
    <w:tmpl w:val="783E55E4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54E1"/>
    <w:multiLevelType w:val="hybridMultilevel"/>
    <w:tmpl w:val="F6D044D4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36C"/>
    <w:multiLevelType w:val="hybridMultilevel"/>
    <w:tmpl w:val="2D84851E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474"/>
    <w:multiLevelType w:val="hybridMultilevel"/>
    <w:tmpl w:val="46E4223E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1F70"/>
    <w:multiLevelType w:val="hybridMultilevel"/>
    <w:tmpl w:val="9F8AEBCC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7EE3"/>
    <w:multiLevelType w:val="hybridMultilevel"/>
    <w:tmpl w:val="3BEC1DA8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0133B"/>
    <w:multiLevelType w:val="hybridMultilevel"/>
    <w:tmpl w:val="C676541C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708E5"/>
    <w:multiLevelType w:val="hybridMultilevel"/>
    <w:tmpl w:val="CD8E6600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551B8"/>
    <w:multiLevelType w:val="hybridMultilevel"/>
    <w:tmpl w:val="6A5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6C24"/>
    <w:multiLevelType w:val="hybridMultilevel"/>
    <w:tmpl w:val="E75A17C0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53B"/>
    <w:multiLevelType w:val="hybridMultilevel"/>
    <w:tmpl w:val="9CB0A4BE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A3032"/>
    <w:multiLevelType w:val="hybridMultilevel"/>
    <w:tmpl w:val="3F9EF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216"/>
    <w:multiLevelType w:val="hybridMultilevel"/>
    <w:tmpl w:val="4F1C76D8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66AF9"/>
    <w:multiLevelType w:val="hybridMultilevel"/>
    <w:tmpl w:val="679E997A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5794"/>
    <w:multiLevelType w:val="hybridMultilevel"/>
    <w:tmpl w:val="1AA462E8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30DC8"/>
    <w:multiLevelType w:val="hybridMultilevel"/>
    <w:tmpl w:val="5AA85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46EDC"/>
    <w:multiLevelType w:val="hybridMultilevel"/>
    <w:tmpl w:val="A09C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23614"/>
    <w:multiLevelType w:val="hybridMultilevel"/>
    <w:tmpl w:val="AE36E514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54731"/>
    <w:multiLevelType w:val="hybridMultilevel"/>
    <w:tmpl w:val="FDF06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06360"/>
    <w:multiLevelType w:val="hybridMultilevel"/>
    <w:tmpl w:val="659C88EC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7560D"/>
    <w:multiLevelType w:val="hybridMultilevel"/>
    <w:tmpl w:val="EA9E3E74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A5FFB"/>
    <w:multiLevelType w:val="hybridMultilevel"/>
    <w:tmpl w:val="E738CAD6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93E52"/>
    <w:multiLevelType w:val="hybridMultilevel"/>
    <w:tmpl w:val="17520A04"/>
    <w:lvl w:ilvl="0" w:tplc="4E64B0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771CB7"/>
    <w:multiLevelType w:val="hybridMultilevel"/>
    <w:tmpl w:val="81CE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F7DE8"/>
    <w:multiLevelType w:val="hybridMultilevel"/>
    <w:tmpl w:val="1F94ED40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368F9"/>
    <w:multiLevelType w:val="hybridMultilevel"/>
    <w:tmpl w:val="DB80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B5F89"/>
    <w:multiLevelType w:val="hybridMultilevel"/>
    <w:tmpl w:val="D1740058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B4D2E"/>
    <w:multiLevelType w:val="hybridMultilevel"/>
    <w:tmpl w:val="3E080870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85CAB"/>
    <w:multiLevelType w:val="hybridMultilevel"/>
    <w:tmpl w:val="B488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F5621"/>
    <w:multiLevelType w:val="hybridMultilevel"/>
    <w:tmpl w:val="DD187430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9188D"/>
    <w:multiLevelType w:val="hybridMultilevel"/>
    <w:tmpl w:val="37C61288"/>
    <w:lvl w:ilvl="0" w:tplc="4E64B0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A8707D"/>
    <w:multiLevelType w:val="hybridMultilevel"/>
    <w:tmpl w:val="65DAE0AE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B39D1"/>
    <w:multiLevelType w:val="hybridMultilevel"/>
    <w:tmpl w:val="9FDC5C18"/>
    <w:lvl w:ilvl="0" w:tplc="4E64B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F4D72"/>
    <w:multiLevelType w:val="hybridMultilevel"/>
    <w:tmpl w:val="9BB8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02A79"/>
    <w:multiLevelType w:val="hybridMultilevel"/>
    <w:tmpl w:val="59020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22"/>
  </w:num>
  <w:num w:numId="4">
    <w:abstractNumId w:val="34"/>
  </w:num>
  <w:num w:numId="5">
    <w:abstractNumId w:val="14"/>
  </w:num>
  <w:num w:numId="6">
    <w:abstractNumId w:val="21"/>
  </w:num>
  <w:num w:numId="7">
    <w:abstractNumId w:val="1"/>
  </w:num>
  <w:num w:numId="8">
    <w:abstractNumId w:val="26"/>
  </w:num>
  <w:num w:numId="9">
    <w:abstractNumId w:val="5"/>
  </w:num>
  <w:num w:numId="10">
    <w:abstractNumId w:val="23"/>
  </w:num>
  <w:num w:numId="11">
    <w:abstractNumId w:val="35"/>
  </w:num>
  <w:num w:numId="12">
    <w:abstractNumId w:val="11"/>
  </w:num>
  <w:num w:numId="13">
    <w:abstractNumId w:val="37"/>
  </w:num>
  <w:num w:numId="14">
    <w:abstractNumId w:val="3"/>
  </w:num>
  <w:num w:numId="15">
    <w:abstractNumId w:val="19"/>
  </w:num>
  <w:num w:numId="16">
    <w:abstractNumId w:val="38"/>
  </w:num>
  <w:num w:numId="17">
    <w:abstractNumId w:val="30"/>
  </w:num>
  <w:num w:numId="18">
    <w:abstractNumId w:val="20"/>
  </w:num>
  <w:num w:numId="19">
    <w:abstractNumId w:val="32"/>
  </w:num>
  <w:num w:numId="20">
    <w:abstractNumId w:val="4"/>
  </w:num>
  <w:num w:numId="21">
    <w:abstractNumId w:val="31"/>
  </w:num>
  <w:num w:numId="22">
    <w:abstractNumId w:val="25"/>
  </w:num>
  <w:num w:numId="23">
    <w:abstractNumId w:val="18"/>
  </w:num>
  <w:num w:numId="24">
    <w:abstractNumId w:val="15"/>
  </w:num>
  <w:num w:numId="25">
    <w:abstractNumId w:val="2"/>
  </w:num>
  <w:num w:numId="26">
    <w:abstractNumId w:val="0"/>
  </w:num>
  <w:num w:numId="27">
    <w:abstractNumId w:val="12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16"/>
  </w:num>
  <w:num w:numId="33">
    <w:abstractNumId w:val="13"/>
  </w:num>
  <w:num w:numId="34">
    <w:abstractNumId w:val="10"/>
  </w:num>
  <w:num w:numId="35">
    <w:abstractNumId w:val="36"/>
  </w:num>
  <w:num w:numId="36">
    <w:abstractNumId w:val="8"/>
  </w:num>
  <w:num w:numId="37">
    <w:abstractNumId w:val="28"/>
  </w:num>
  <w:num w:numId="38">
    <w:abstractNumId w:val="33"/>
  </w:num>
  <w:num w:numId="39">
    <w:abstractNumId w:val="29"/>
  </w:num>
  <w:num w:numId="40">
    <w:abstractNumId w:val="1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9"/>
    <w:rsid w:val="0001036F"/>
    <w:rsid w:val="002F3E91"/>
    <w:rsid w:val="003518E9"/>
    <w:rsid w:val="00810892"/>
    <w:rsid w:val="00F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423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239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styleId="a3">
    <w:name w:val="Strong"/>
    <w:uiPriority w:val="22"/>
    <w:qFormat/>
    <w:rsid w:val="00FA4239"/>
    <w:rPr>
      <w:b/>
      <w:bCs/>
    </w:rPr>
  </w:style>
  <w:style w:type="paragraph" w:styleId="a4">
    <w:name w:val="List Paragraph"/>
    <w:basedOn w:val="a"/>
    <w:uiPriority w:val="34"/>
    <w:qFormat/>
    <w:rsid w:val="00FA4239"/>
    <w:pPr>
      <w:ind w:left="720"/>
      <w:contextualSpacing/>
    </w:pPr>
  </w:style>
  <w:style w:type="table" w:styleId="a5">
    <w:name w:val="Table Grid"/>
    <w:basedOn w:val="a1"/>
    <w:uiPriority w:val="39"/>
    <w:rsid w:val="00FA4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2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239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FA4239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FA42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423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FA42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A4239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423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239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styleId="a3">
    <w:name w:val="Strong"/>
    <w:uiPriority w:val="22"/>
    <w:qFormat/>
    <w:rsid w:val="00FA4239"/>
    <w:rPr>
      <w:b/>
      <w:bCs/>
    </w:rPr>
  </w:style>
  <w:style w:type="paragraph" w:styleId="a4">
    <w:name w:val="List Paragraph"/>
    <w:basedOn w:val="a"/>
    <w:uiPriority w:val="34"/>
    <w:qFormat/>
    <w:rsid w:val="00FA4239"/>
    <w:pPr>
      <w:ind w:left="720"/>
      <w:contextualSpacing/>
    </w:pPr>
  </w:style>
  <w:style w:type="table" w:styleId="a5">
    <w:name w:val="Table Grid"/>
    <w:basedOn w:val="a1"/>
    <w:uiPriority w:val="39"/>
    <w:rsid w:val="00FA4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2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239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FA4239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FA42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423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FA42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A4239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Пригородова</dc:creator>
  <cp:keywords/>
  <dc:description/>
  <cp:lastModifiedBy>Екатерина Назаренко</cp:lastModifiedBy>
  <cp:revision>3</cp:revision>
  <dcterms:created xsi:type="dcterms:W3CDTF">2018-05-29T05:49:00Z</dcterms:created>
  <dcterms:modified xsi:type="dcterms:W3CDTF">2018-05-29T09:19:00Z</dcterms:modified>
</cp:coreProperties>
</file>