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C11" w:rsidRDefault="00563C11" w:rsidP="0059097E">
      <w:r>
        <w:t>При установке "</w:t>
      </w:r>
      <w:proofErr w:type="spellStart"/>
      <w:r>
        <w:t>Псевдозакупочной</w:t>
      </w:r>
      <w:proofErr w:type="spellEnd"/>
      <w:r>
        <w:t xml:space="preserve"> цены" впервые или больше ранее назначенной необходимо производить следующий анализ:</w:t>
      </w:r>
    </w:p>
    <w:p w:rsidR="00563C11" w:rsidRPr="00563C11" w:rsidRDefault="00563C11" w:rsidP="0059097E">
      <w:r>
        <w:t>Значение новой "</w:t>
      </w:r>
      <w:proofErr w:type="spellStart"/>
      <w:r>
        <w:t>Псевдозакупочной</w:t>
      </w:r>
      <w:proofErr w:type="spellEnd"/>
      <w:r>
        <w:t xml:space="preserve"> цены" </w:t>
      </w:r>
      <w:r w:rsidRPr="00563C11">
        <w:t xml:space="preserve">&gt; </w:t>
      </w:r>
      <w:r>
        <w:t>старого значения "</w:t>
      </w:r>
      <w:proofErr w:type="spellStart"/>
      <w:r>
        <w:t>Псевдозакупочной</w:t>
      </w:r>
      <w:proofErr w:type="spellEnd"/>
      <w:r>
        <w:t xml:space="preserve"> цены".</w:t>
      </w:r>
    </w:p>
    <w:p w:rsidR="0059097E" w:rsidRDefault="003E1565" w:rsidP="0059097E">
      <w:r>
        <w:t xml:space="preserve">Если реквизит </w:t>
      </w:r>
      <w:proofErr w:type="spellStart"/>
      <w:r w:rsidR="0059097E">
        <w:t>ГруппаТМЦ</w:t>
      </w:r>
      <w:proofErr w:type="spellEnd"/>
      <w:r w:rsidR="0059097E">
        <w:t xml:space="preserve"> номенклатуры находится в регистре сведений </w:t>
      </w:r>
      <w:proofErr w:type="spellStart"/>
      <w:r w:rsidR="0059097E">
        <w:t>СписокВидовТМЦНепериодики</w:t>
      </w:r>
      <w:proofErr w:type="spellEnd"/>
      <w:r w:rsidR="0059097E">
        <w:t>, то используется специфическая схема назначения цены.</w:t>
      </w:r>
    </w:p>
    <w:p w:rsidR="0059097E" w:rsidRDefault="0059097E" w:rsidP="0059097E">
      <w:r>
        <w:t xml:space="preserve">Проверяется, относится ли данная серия к игрушкам: если реквизит </w:t>
      </w:r>
      <w:proofErr w:type="spellStart"/>
      <w:r>
        <w:t>СерияИздания</w:t>
      </w:r>
      <w:proofErr w:type="spellEnd"/>
      <w:r>
        <w:t xml:space="preserve"> номенклатуры находится в регистре сведений </w:t>
      </w:r>
      <w:proofErr w:type="spellStart"/>
      <w:r>
        <w:t>КатегорииИгрушек</w:t>
      </w:r>
      <w:proofErr w:type="spellEnd"/>
      <w:r>
        <w:t>.</w:t>
      </w:r>
    </w:p>
    <w:p w:rsidR="00563C11" w:rsidRDefault="0059097E" w:rsidP="0059097E">
      <w:r>
        <w:t xml:space="preserve">При установке </w:t>
      </w:r>
      <w:proofErr w:type="spellStart"/>
      <w:r>
        <w:t>псевдозакупочной</w:t>
      </w:r>
      <w:proofErr w:type="spellEnd"/>
      <w:r>
        <w:t xml:space="preserve"> цены происходит проверка наличия серии в регистре сведений</w:t>
      </w:r>
      <w:r w:rsidR="00563C11">
        <w:t xml:space="preserve"> </w:t>
      </w:r>
      <w:proofErr w:type="spellStart"/>
      <w:r w:rsidR="00563C11">
        <w:t>КатегорииИгрушек</w:t>
      </w:r>
      <w:proofErr w:type="spellEnd"/>
      <w:r w:rsidR="00563C11">
        <w:t>.</w:t>
      </w:r>
    </w:p>
    <w:p w:rsidR="00563C11" w:rsidRDefault="00563C11" w:rsidP="0059097E">
      <w:r>
        <w:t>Если Игрушка, то ищутся записи регистра сведений "</w:t>
      </w:r>
      <w:proofErr w:type="spellStart"/>
      <w:r>
        <w:t>НаценкиНепериодики</w:t>
      </w:r>
      <w:proofErr w:type="spellEnd"/>
      <w:r>
        <w:t>", формируется список цен "Формируемая цена" и соответствующая ей наценка "</w:t>
      </w:r>
      <w:proofErr w:type="spellStart"/>
      <w:r>
        <w:t>ВидНаценки</w:t>
      </w:r>
      <w:proofErr w:type="spellEnd"/>
      <w:r>
        <w:t>".</w:t>
      </w:r>
    </w:p>
    <w:p w:rsidR="00563C11" w:rsidRDefault="00563C11" w:rsidP="0059097E">
      <w:r>
        <w:t xml:space="preserve">Если Не Игрушка, то производится поиск записей по отбору </w:t>
      </w:r>
      <w:proofErr w:type="spellStart"/>
      <w:r>
        <w:t>ГруппаТМЦ</w:t>
      </w:r>
      <w:proofErr w:type="spellEnd"/>
      <w:r>
        <w:t xml:space="preserve"> = </w:t>
      </w:r>
      <w:proofErr w:type="spellStart"/>
      <w:r>
        <w:t>Номенклатура.ГруппаТМЦ</w:t>
      </w:r>
      <w:proofErr w:type="spellEnd"/>
      <w:r>
        <w:t xml:space="preserve">, Тематика = </w:t>
      </w:r>
      <w:proofErr w:type="spellStart"/>
      <w:r>
        <w:t>ТематикаИздания</w:t>
      </w:r>
      <w:proofErr w:type="spellEnd"/>
      <w:r>
        <w:t xml:space="preserve">, Серия = </w:t>
      </w:r>
      <w:proofErr w:type="spellStart"/>
      <w:r>
        <w:t>СерияИздания</w:t>
      </w:r>
      <w:proofErr w:type="spellEnd"/>
      <w:r>
        <w:t xml:space="preserve">. Если записи с таким отбором не определены, то идет поиск по отбору </w:t>
      </w:r>
      <w:proofErr w:type="spellStart"/>
      <w:r>
        <w:t>ГруппаТМЦ</w:t>
      </w:r>
      <w:proofErr w:type="spellEnd"/>
      <w:r>
        <w:t xml:space="preserve"> = </w:t>
      </w:r>
      <w:proofErr w:type="spellStart"/>
      <w:r>
        <w:t>Номенклатура.ГруппаТМЦ</w:t>
      </w:r>
      <w:proofErr w:type="spellEnd"/>
      <w:r>
        <w:t xml:space="preserve">, Тематика = </w:t>
      </w:r>
      <w:proofErr w:type="spellStart"/>
      <w:r>
        <w:t>ТематикаИздания</w:t>
      </w:r>
      <w:proofErr w:type="spellEnd"/>
      <w:r>
        <w:t xml:space="preserve">. Если и по этому ключу не найдены записи, то поиск идет по отбору </w:t>
      </w:r>
      <w:proofErr w:type="spellStart"/>
      <w:r>
        <w:t>ГруппаТМЦ</w:t>
      </w:r>
      <w:proofErr w:type="spellEnd"/>
      <w:r>
        <w:t xml:space="preserve"> = </w:t>
      </w:r>
      <w:proofErr w:type="spellStart"/>
      <w:r>
        <w:t>Номенклатура.ГруппаТМЦ</w:t>
      </w:r>
      <w:proofErr w:type="spellEnd"/>
      <w:r w:rsidR="006B293F">
        <w:t>.</w:t>
      </w:r>
    </w:p>
    <w:p w:rsidR="006B293F" w:rsidRDefault="006B293F" w:rsidP="0059097E">
      <w:r>
        <w:t xml:space="preserve">Если и по последнему критерию не найдены записи регистра сведений, то необходимо выдать информационное сообщение: "Для группы </w:t>
      </w:r>
      <w:proofErr w:type="spellStart"/>
      <w:r>
        <w:t>тмц</w:t>
      </w:r>
      <w:proofErr w:type="spellEnd"/>
      <w:r>
        <w:t xml:space="preserve"> .... не найдено ни одного параметра формирования цены!".</w:t>
      </w:r>
    </w:p>
    <w:p w:rsidR="006B293F" w:rsidRPr="003E1565" w:rsidRDefault="006B293F" w:rsidP="0059097E">
      <w:r>
        <w:t>Для найденных записей отбирается "Формируемая цена" и "Вид наценки".</w:t>
      </w:r>
    </w:p>
    <w:p w:rsidR="006B293F" w:rsidRDefault="006B293F" w:rsidP="0059097E">
      <w:r>
        <w:t>Создается документ Установка цены, в которой проставляются Формируемые цены по следующему алгоритму:</w:t>
      </w:r>
    </w:p>
    <w:p w:rsidR="006B293F" w:rsidRPr="006B293F" w:rsidRDefault="006B293F" w:rsidP="0059097E">
      <w:proofErr w:type="spellStart"/>
      <w:r>
        <w:t>Псевдозакупочная</w:t>
      </w:r>
      <w:proofErr w:type="spellEnd"/>
      <w:r>
        <w:t xml:space="preserve"> цена + </w:t>
      </w:r>
      <w:proofErr w:type="spellStart"/>
      <w:r>
        <w:t>ВидНаценки.ПроцентНаценки</w:t>
      </w:r>
      <w:proofErr w:type="spellEnd"/>
      <w:r>
        <w:t xml:space="preserve"> (определяется по строке табличной части </w:t>
      </w:r>
      <w:proofErr w:type="spellStart"/>
      <w:r>
        <w:t>Псевдозакупочная</w:t>
      </w:r>
      <w:proofErr w:type="spellEnd"/>
      <w:r>
        <w:t xml:space="preserve"> цена </w:t>
      </w:r>
      <w:r w:rsidRPr="006B293F">
        <w:t xml:space="preserve">&lt;= </w:t>
      </w:r>
      <w:r>
        <w:t>До стоимости).</w:t>
      </w:r>
      <w:r w:rsidRPr="006B293F">
        <w:t xml:space="preserve"> </w:t>
      </w:r>
    </w:p>
    <w:p w:rsidR="0059097E" w:rsidRDefault="0059097E" w:rsidP="0059097E">
      <w:r>
        <w:t>Блок-схема проверки представлена ниже:</w:t>
      </w:r>
    </w:p>
    <w:p w:rsidR="0059097E" w:rsidRPr="002B7AAE" w:rsidRDefault="0059097E" w:rsidP="0059097E">
      <w:r w:rsidRPr="006F64E9">
        <w:rPr>
          <w:noProof/>
          <w:lang w:eastAsia="ru-RU"/>
        </w:rPr>
        <w:lastRenderedPageBreak/>
        <w:drawing>
          <wp:inline distT="0" distB="0" distL="0" distR="0">
            <wp:extent cx="6119495" cy="3899449"/>
            <wp:effectExtent l="19050" t="0" r="0" b="0"/>
            <wp:docPr id="1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136904" cy="5184576"/>
                      <a:chOff x="539552" y="188640"/>
                      <a:chExt cx="8136904" cy="5184576"/>
                    </a:xfrm>
                  </a:grpSpPr>
                  <a:sp>
                    <a:nvSpPr>
                      <a:cNvPr id="4" name="Ромб 3"/>
                      <a:cNvSpPr/>
                    </a:nvSpPr>
                    <a:spPr>
                      <a:xfrm>
                        <a:off x="5508104" y="980728"/>
                        <a:ext cx="1944216" cy="576064"/>
                      </a:xfrm>
                      <a:prstGeom prst="diamond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400" dirty="0" smtClean="0"/>
                            <a:t>Игрушка?</a:t>
                          </a:r>
                          <a:endParaRPr lang="ru-RU" sz="1400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" name="Прямоугольник 4"/>
                      <a:cNvSpPr/>
                    </a:nvSpPr>
                    <a:spPr>
                      <a:xfrm>
                        <a:off x="7164288" y="1772816"/>
                        <a:ext cx="1512168" cy="864096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200" dirty="0" smtClean="0"/>
                            <a:t>Поиск параметров назначения на виды цен и измерение Игрушка = Истина</a:t>
                          </a:r>
                          <a:endParaRPr lang="ru-RU" sz="1200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7" name="Shape 6"/>
                      <a:cNvCxnSpPr>
                        <a:stCxn id="4" idx="3"/>
                        <a:endCxn id="5" idx="0"/>
                      </a:cNvCxnSpPr>
                    </a:nvCxnSpPr>
                    <a:spPr>
                      <a:xfrm>
                        <a:off x="7452320" y="1268760"/>
                        <a:ext cx="468052" cy="504056"/>
                      </a:xfrm>
                      <a:prstGeom prst="bentConnector2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8" name="TextBox 7"/>
                      <a:cNvSpPr txBox="1"/>
                    </a:nvSpPr>
                    <a:spPr>
                      <a:xfrm>
                        <a:off x="7524328" y="692696"/>
                        <a:ext cx="444352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dirty="0" smtClean="0"/>
                            <a:t>Да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9" name="Ромб 8"/>
                      <a:cNvSpPr/>
                    </a:nvSpPr>
                    <a:spPr>
                      <a:xfrm>
                        <a:off x="4139952" y="1628800"/>
                        <a:ext cx="2160240" cy="720080"/>
                      </a:xfrm>
                      <a:prstGeom prst="diamond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900" dirty="0" smtClean="0"/>
                            <a:t>Нашли виды цен по Группа </a:t>
                          </a:r>
                          <a:r>
                            <a:rPr lang="ru-RU" sz="900" dirty="0" err="1" smtClean="0"/>
                            <a:t>ТМЦ-Тематика-Серия</a:t>
                          </a:r>
                          <a:r>
                            <a:rPr lang="ru-RU" sz="900" dirty="0" smtClean="0"/>
                            <a:t>?</a:t>
                          </a:r>
                          <a:endParaRPr lang="ru-RU" sz="900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11" name="Shape 10"/>
                      <a:cNvCxnSpPr>
                        <a:stCxn id="4" idx="1"/>
                        <a:endCxn id="9" idx="0"/>
                      </a:cNvCxnSpPr>
                    </a:nvCxnSpPr>
                    <a:spPr>
                      <a:xfrm rot="10800000" flipV="1">
                        <a:off x="5220072" y="1268760"/>
                        <a:ext cx="288032" cy="360040"/>
                      </a:xfrm>
                      <a:prstGeom prst="bentConnector2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2" name="Ромб 11"/>
                      <a:cNvSpPr/>
                    </a:nvSpPr>
                    <a:spPr>
                      <a:xfrm>
                        <a:off x="2843808" y="2492896"/>
                        <a:ext cx="2160240" cy="720080"/>
                      </a:xfrm>
                      <a:prstGeom prst="diamond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900" dirty="0" smtClean="0"/>
                            <a:t>Нашли виды цен по Группа </a:t>
                          </a:r>
                          <a:r>
                            <a:rPr lang="ru-RU" sz="900" dirty="0" err="1" smtClean="0"/>
                            <a:t>ТМЦ-Тематика</a:t>
                          </a:r>
                          <a:r>
                            <a:rPr lang="ru-RU" sz="900" dirty="0" smtClean="0"/>
                            <a:t>?</a:t>
                          </a:r>
                          <a:endParaRPr lang="ru-RU" sz="900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14" name="Shape 13"/>
                      <a:cNvCxnSpPr>
                        <a:stCxn id="9" idx="1"/>
                        <a:endCxn id="12" idx="0"/>
                      </a:cNvCxnSpPr>
                    </a:nvCxnSpPr>
                    <a:spPr>
                      <a:xfrm rot="10800000" flipV="1">
                        <a:off x="3923928" y="1988840"/>
                        <a:ext cx="216024" cy="504056"/>
                      </a:xfrm>
                      <a:prstGeom prst="bentConnector2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5" name="TextBox 14"/>
                      <a:cNvSpPr txBox="1"/>
                    </a:nvSpPr>
                    <a:spPr>
                      <a:xfrm>
                        <a:off x="5148064" y="836712"/>
                        <a:ext cx="533223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dirty="0" smtClean="0"/>
                            <a:t>Нет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6" name="TextBox 15"/>
                      <a:cNvSpPr txBox="1"/>
                    </a:nvSpPr>
                    <a:spPr>
                      <a:xfrm>
                        <a:off x="3563888" y="1484784"/>
                        <a:ext cx="533223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dirty="0" smtClean="0"/>
                            <a:t>Нет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2" name="Ромб 21"/>
                      <a:cNvSpPr/>
                    </a:nvSpPr>
                    <a:spPr>
                      <a:xfrm>
                        <a:off x="1619672" y="3501008"/>
                        <a:ext cx="2160240" cy="720080"/>
                      </a:xfrm>
                      <a:prstGeom prst="diamond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900" dirty="0" smtClean="0"/>
                            <a:t>Нашли виды цен по Группа </a:t>
                          </a:r>
                          <a:r>
                            <a:rPr lang="ru-RU" sz="900" dirty="0" err="1" smtClean="0"/>
                            <a:t>ТМЦ</a:t>
                          </a:r>
                          <a:r>
                            <a:rPr lang="ru-RU" sz="900" dirty="0" smtClean="0"/>
                            <a:t>?</a:t>
                          </a:r>
                          <a:endParaRPr lang="ru-RU" sz="900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25" name="Shape 24"/>
                      <a:cNvCxnSpPr>
                        <a:stCxn id="12" idx="1"/>
                        <a:endCxn id="22" idx="0"/>
                      </a:cNvCxnSpPr>
                    </a:nvCxnSpPr>
                    <a:spPr>
                      <a:xfrm rot="10800000" flipV="1">
                        <a:off x="2699792" y="2852936"/>
                        <a:ext cx="144016" cy="648072"/>
                      </a:xfrm>
                      <a:prstGeom prst="bentConnector2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7" name="Прямая со стрелкой 26"/>
                      <a:cNvCxnSpPr>
                        <a:endCxn id="4" idx="0"/>
                      </a:cNvCxnSpPr>
                    </a:nvCxnSpPr>
                    <a:spPr>
                      <a:xfrm>
                        <a:off x="6444208" y="476672"/>
                        <a:ext cx="36004" cy="504056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29" name="TextBox 28"/>
                      <a:cNvSpPr txBox="1"/>
                    </a:nvSpPr>
                    <a:spPr>
                      <a:xfrm>
                        <a:off x="6516216" y="188640"/>
                        <a:ext cx="1999073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dirty="0" err="1" smtClean="0"/>
                            <a:t>ТМЦ</a:t>
                          </a:r>
                          <a:r>
                            <a:rPr lang="ru-RU" dirty="0" smtClean="0"/>
                            <a:t> </a:t>
                          </a:r>
                          <a:r>
                            <a:rPr lang="ru-RU" dirty="0" err="1" smtClean="0"/>
                            <a:t>непериодика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30" name="Прямоугольник 29"/>
                      <a:cNvSpPr/>
                    </a:nvSpPr>
                    <a:spPr>
                      <a:xfrm>
                        <a:off x="5724128" y="4437112"/>
                        <a:ext cx="1512168" cy="864096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200" dirty="0" smtClean="0"/>
                            <a:t>Установка цен по процентам наценки в зависимости от </a:t>
                          </a:r>
                          <a:r>
                            <a:rPr lang="ru-RU" sz="1200" dirty="0" err="1" smtClean="0"/>
                            <a:t>псевдозакупочной</a:t>
                          </a:r>
                          <a:r>
                            <a:rPr lang="ru-RU" sz="1200" dirty="0" smtClean="0"/>
                            <a:t> цены</a:t>
                          </a:r>
                          <a:endParaRPr lang="ru-RU" sz="1200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32" name="Shape 31"/>
                      <a:cNvCxnSpPr>
                        <a:stCxn id="9" idx="3"/>
                        <a:endCxn id="30" idx="0"/>
                      </a:cNvCxnSpPr>
                    </a:nvCxnSpPr>
                    <a:spPr>
                      <a:xfrm>
                        <a:off x="6300192" y="1988840"/>
                        <a:ext cx="180020" cy="2448272"/>
                      </a:xfrm>
                      <a:prstGeom prst="bentConnector2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4" name="Shape 33"/>
                      <a:cNvCxnSpPr>
                        <a:stCxn id="12" idx="3"/>
                        <a:endCxn id="30" idx="0"/>
                      </a:cNvCxnSpPr>
                    </a:nvCxnSpPr>
                    <a:spPr>
                      <a:xfrm>
                        <a:off x="5004048" y="2852936"/>
                        <a:ext cx="1476164" cy="1584176"/>
                      </a:xfrm>
                      <a:prstGeom prst="bentConnector2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6" name="Shape 35"/>
                      <a:cNvCxnSpPr>
                        <a:stCxn id="22" idx="3"/>
                        <a:endCxn id="30" idx="0"/>
                      </a:cNvCxnSpPr>
                    </a:nvCxnSpPr>
                    <a:spPr>
                      <a:xfrm>
                        <a:off x="3779912" y="3861048"/>
                        <a:ext cx="2700300" cy="576064"/>
                      </a:xfrm>
                      <a:prstGeom prst="bentConnector2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37" name="TextBox 36"/>
                      <a:cNvSpPr txBox="1"/>
                    </a:nvSpPr>
                    <a:spPr>
                      <a:xfrm>
                        <a:off x="6516216" y="1700808"/>
                        <a:ext cx="444352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dirty="0" smtClean="0"/>
                            <a:t>Да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38" name="TextBox 37"/>
                      <a:cNvSpPr txBox="1"/>
                    </a:nvSpPr>
                    <a:spPr>
                      <a:xfrm>
                        <a:off x="5436096" y="2420888"/>
                        <a:ext cx="444352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dirty="0" smtClean="0"/>
                            <a:t>Да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39" name="TextBox 38"/>
                      <a:cNvSpPr txBox="1"/>
                    </a:nvSpPr>
                    <a:spPr>
                      <a:xfrm>
                        <a:off x="4211960" y="3429000"/>
                        <a:ext cx="444352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dirty="0" smtClean="0"/>
                            <a:t>Да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40" name="Прямоугольник 39"/>
                      <a:cNvSpPr/>
                    </a:nvSpPr>
                    <a:spPr>
                      <a:xfrm>
                        <a:off x="539552" y="4509120"/>
                        <a:ext cx="1512168" cy="864096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200" dirty="0" smtClean="0"/>
                            <a:t>Сообщить об отсутствии параметров установки цен</a:t>
                          </a:r>
                          <a:endParaRPr lang="ru-RU" sz="1200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42" name="Shape 41"/>
                      <a:cNvCxnSpPr>
                        <a:stCxn id="22" idx="1"/>
                        <a:endCxn id="40" idx="0"/>
                      </a:cNvCxnSpPr>
                    </a:nvCxnSpPr>
                    <a:spPr>
                      <a:xfrm rot="10800000" flipV="1">
                        <a:off x="1295636" y="3861048"/>
                        <a:ext cx="324036" cy="648072"/>
                      </a:xfrm>
                      <a:prstGeom prst="bentConnector2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43" name="TextBox 42"/>
                      <a:cNvSpPr txBox="1"/>
                    </a:nvSpPr>
                    <a:spPr>
                      <a:xfrm>
                        <a:off x="2123728" y="2564904"/>
                        <a:ext cx="533223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dirty="0" smtClean="0"/>
                            <a:t>Нет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44" name="TextBox 43"/>
                      <a:cNvSpPr txBox="1"/>
                    </a:nvSpPr>
                    <a:spPr>
                      <a:xfrm>
                        <a:off x="971600" y="3356992"/>
                        <a:ext cx="533223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dirty="0" smtClean="0"/>
                            <a:t>Нет</a:t>
                          </a:r>
                          <a:endParaRPr lang="ru-RU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F94C85" w:rsidRDefault="00F94C85"/>
    <w:sectPr w:rsidR="00F94C85" w:rsidSect="00F9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characterSpacingControl w:val="doNotCompress"/>
  <w:compat/>
  <w:rsids>
    <w:rsidRoot w:val="0059097E"/>
    <w:rsid w:val="003E1565"/>
    <w:rsid w:val="00563C11"/>
    <w:rsid w:val="0059097E"/>
    <w:rsid w:val="006B293F"/>
    <w:rsid w:val="00E55FA1"/>
    <w:rsid w:val="00F94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97E"/>
    <w:pPr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97E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rsid w:val="006B293F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2017-05-23T10:30:00Z</dcterms:created>
  <dcterms:modified xsi:type="dcterms:W3CDTF">2017-05-23T13:27:00Z</dcterms:modified>
</cp:coreProperties>
</file>