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1A" w:rsidRDefault="00751C1A" w:rsidP="00D736AE">
      <w:pPr>
        <w:pStyle w:val="1"/>
        <w:jc w:val="center"/>
      </w:pPr>
      <w:r>
        <w:t>Свертка взаиморасчетов по договорам с контрагентами по принципу «ФИФО»</w:t>
      </w:r>
    </w:p>
    <w:p w:rsidR="001F2A78" w:rsidRDefault="001F2A78"/>
    <w:p w:rsidR="00AF18DD" w:rsidRDefault="00AF18DD">
      <w:r>
        <w:t>Задачу необходимо выполнять в типовой конфигурации УПП 1.3. Взаиморасчеты с контрагентами ведутся по договору в целом.</w:t>
      </w:r>
    </w:p>
    <w:p w:rsidR="00502E8E" w:rsidRDefault="00502E8E" w:rsidP="001F2A78">
      <w:pPr>
        <w:pStyle w:val="2"/>
        <w:numPr>
          <w:ilvl w:val="0"/>
          <w:numId w:val="5"/>
        </w:numPr>
      </w:pPr>
      <w:r>
        <w:t>Принцип работы</w:t>
      </w:r>
      <w:r w:rsidR="001F2A78">
        <w:t>:</w:t>
      </w:r>
      <w:r>
        <w:t xml:space="preserve"> </w:t>
      </w:r>
    </w:p>
    <w:p w:rsidR="001F2A78" w:rsidRDefault="00502E8E">
      <w:r>
        <w:t>Пользователь указывает параметры обработки</w:t>
      </w:r>
      <w:r w:rsidR="001F2A78">
        <w:t xml:space="preserve">, и выбирает доступное действие. </w:t>
      </w:r>
    </w:p>
    <w:p w:rsidR="00502E8E" w:rsidRDefault="001F2A78">
      <w:r>
        <w:t>Параметры:</w:t>
      </w:r>
      <w:r w:rsidR="00502E8E">
        <w:t xml:space="preserve"> </w:t>
      </w:r>
    </w:p>
    <w:p w:rsidR="00502E8E" w:rsidRDefault="00502E8E" w:rsidP="001F2A78">
      <w:pPr>
        <w:pStyle w:val="a6"/>
        <w:numPr>
          <w:ilvl w:val="0"/>
          <w:numId w:val="1"/>
        </w:numPr>
      </w:pPr>
      <w:r>
        <w:t>Период – период, за который будет производиться обработка данных, остатки взаиморасчетов анализируются на конец периода.</w:t>
      </w:r>
      <w:r w:rsidR="005D7046">
        <w:t xml:space="preserve"> </w:t>
      </w:r>
      <w:r>
        <w:t xml:space="preserve"> </w:t>
      </w:r>
    </w:p>
    <w:p w:rsidR="00502E8E" w:rsidRDefault="00502E8E" w:rsidP="001F2A78">
      <w:pPr>
        <w:pStyle w:val="a6"/>
        <w:numPr>
          <w:ilvl w:val="0"/>
          <w:numId w:val="1"/>
        </w:numPr>
      </w:pPr>
      <w:r>
        <w:t xml:space="preserve">Организация – Организация </w:t>
      </w:r>
    </w:p>
    <w:p w:rsidR="00C436B4" w:rsidRPr="00C436B4" w:rsidRDefault="00C436B4" w:rsidP="00C436B4">
      <w:pPr>
        <w:pStyle w:val="a6"/>
        <w:numPr>
          <w:ilvl w:val="0"/>
          <w:numId w:val="1"/>
        </w:numPr>
      </w:pPr>
      <w:r>
        <w:t>Контрагент – если поле контрагент заполнен, то обработка отработает только по данному контрагенту, если выбрана папка то по контрагентам из указной папки, если не заполнена</w:t>
      </w:r>
      <w:r w:rsidR="00EF304B">
        <w:t>,</w:t>
      </w:r>
      <w:r>
        <w:t xml:space="preserve"> то по всем контрагентам справочника.</w:t>
      </w:r>
    </w:p>
    <w:p w:rsidR="001F2A78" w:rsidRDefault="001F2A78" w:rsidP="001F2A78">
      <w:pPr>
        <w:pStyle w:val="a6"/>
        <w:numPr>
          <w:ilvl w:val="0"/>
          <w:numId w:val="1"/>
        </w:numPr>
      </w:pPr>
      <w:r>
        <w:t>Поставщики – признак</w:t>
      </w:r>
      <w:r w:rsidR="00C349E5">
        <w:t xml:space="preserve"> </w:t>
      </w:r>
      <w:r>
        <w:t>(галка), с установленной галкой будут обработаны документы по 60счету</w:t>
      </w:r>
    </w:p>
    <w:p w:rsidR="001F2A78" w:rsidRPr="00C436B4" w:rsidRDefault="001F2A78" w:rsidP="001F2A78">
      <w:pPr>
        <w:pStyle w:val="a6"/>
        <w:numPr>
          <w:ilvl w:val="0"/>
          <w:numId w:val="1"/>
        </w:numPr>
      </w:pPr>
      <w:r>
        <w:t>Покупатели – признак</w:t>
      </w:r>
      <w:r w:rsidR="00C349E5">
        <w:t xml:space="preserve"> </w:t>
      </w:r>
      <w:r>
        <w:t>(галка), с установленной галкой буду</w:t>
      </w:r>
      <w:r w:rsidR="00C349E5">
        <w:t>т обработаны документы по 62</w:t>
      </w:r>
      <w:r>
        <w:t>счету</w:t>
      </w:r>
    </w:p>
    <w:p w:rsidR="00502E8E" w:rsidRDefault="00502E8E">
      <w:r>
        <w:t xml:space="preserve">Доступные действия: </w:t>
      </w:r>
    </w:p>
    <w:p w:rsidR="00502E8E" w:rsidRDefault="00502E8E" w:rsidP="001F2A78">
      <w:pPr>
        <w:pStyle w:val="a6"/>
        <w:numPr>
          <w:ilvl w:val="0"/>
          <w:numId w:val="2"/>
        </w:numPr>
      </w:pPr>
      <w:r>
        <w:t xml:space="preserve">Сформировать – формирует документы «Корректировка долга» в соответствии с алгоритмом формирования (см. ниже). </w:t>
      </w:r>
    </w:p>
    <w:p w:rsidR="00502E8E" w:rsidRPr="00C436B4" w:rsidRDefault="00502E8E" w:rsidP="001F2A78">
      <w:pPr>
        <w:pStyle w:val="a6"/>
        <w:numPr>
          <w:ilvl w:val="0"/>
          <w:numId w:val="2"/>
        </w:numPr>
      </w:pPr>
      <w:r>
        <w:t>Удалить – удаляет созданные ранее документы</w:t>
      </w:r>
      <w:r w:rsidR="001F2A78">
        <w:t xml:space="preserve"> (Свойство «</w:t>
      </w:r>
      <w:r w:rsidR="00C349E5">
        <w:t>Корректировка</w:t>
      </w:r>
      <w:r w:rsidR="001F2A78">
        <w:t xml:space="preserve"> взаиморасчетов» = истина)</w:t>
      </w:r>
      <w:r>
        <w:t xml:space="preserve"> за указанный в обработке период</w:t>
      </w:r>
    </w:p>
    <w:p w:rsidR="00502E8E" w:rsidRDefault="00502E8E" w:rsidP="001F2A78">
      <w:pPr>
        <w:pStyle w:val="2"/>
        <w:numPr>
          <w:ilvl w:val="0"/>
          <w:numId w:val="5"/>
        </w:numPr>
      </w:pPr>
      <w:r>
        <w:t>А</w:t>
      </w:r>
      <w:r w:rsidR="001F2A78">
        <w:t>лгоритм формирования документов</w:t>
      </w:r>
    </w:p>
    <w:p w:rsidR="00751C1A" w:rsidRDefault="00751C1A" w:rsidP="001F2A78">
      <w:pPr>
        <w:pStyle w:val="3"/>
        <w:numPr>
          <w:ilvl w:val="1"/>
          <w:numId w:val="5"/>
        </w:numPr>
      </w:pPr>
      <w:r>
        <w:t>По покупателям</w:t>
      </w:r>
    </w:p>
    <w:p w:rsidR="00751C1A" w:rsidRDefault="00751C1A" w:rsidP="001F2A78">
      <w:pPr>
        <w:ind w:left="360"/>
      </w:pPr>
      <w:r>
        <w:t>Анализируется 62 счет</w:t>
      </w:r>
      <w:r w:rsidR="00502E8E">
        <w:t>,</w:t>
      </w:r>
      <w:r>
        <w:t xml:space="preserve"> если есть остаток на 62.02 и 62.01 по одному контрагенту, по  разным договорам, то обработкой формируется документ корректировка долга</w:t>
      </w:r>
      <w:r w:rsidR="00100277">
        <w:t xml:space="preserve"> </w:t>
      </w:r>
      <w:r>
        <w:t>(</w:t>
      </w:r>
      <w:r w:rsidR="00100277">
        <w:t>н</w:t>
      </w:r>
      <w:r>
        <w:t xml:space="preserve">а </w:t>
      </w:r>
      <w:r w:rsidR="005D7046">
        <w:t xml:space="preserve">конец периода -параметр </w:t>
      </w:r>
      <w:r>
        <w:t>указанн</w:t>
      </w:r>
      <w:r w:rsidR="005D7046">
        <w:t>ый</w:t>
      </w:r>
      <w:r w:rsidR="00100277">
        <w:t xml:space="preserve"> в обработке</w:t>
      </w:r>
      <w:r>
        <w:t>)</w:t>
      </w:r>
      <w:r w:rsidR="00100277">
        <w:t xml:space="preserve">. </w:t>
      </w:r>
    </w:p>
    <w:p w:rsidR="00100277" w:rsidRDefault="00BA2926" w:rsidP="001F2A78">
      <w:pPr>
        <w:ind w:left="360"/>
      </w:pPr>
      <w:r>
        <w:t>Пример з</w:t>
      </w:r>
      <w:r w:rsidR="00100277">
        <w:t>аполнени</w:t>
      </w:r>
      <w:r>
        <w:t>я</w:t>
      </w:r>
      <w:r w:rsidR="00100277">
        <w:t xml:space="preserve"> документа «</w:t>
      </w:r>
      <w:r w:rsidR="001F2A78">
        <w:t>Корректировка</w:t>
      </w:r>
      <w:r w:rsidR="00100277">
        <w:t xml:space="preserve"> долга»</w:t>
      </w:r>
      <w:r>
        <w:t xml:space="preserve">: </w:t>
      </w:r>
    </w:p>
    <w:p w:rsidR="00BA2926" w:rsidRDefault="00BA2926">
      <w:r>
        <w:t xml:space="preserve">До выполнения обработки: </w:t>
      </w:r>
    </w:p>
    <w:p w:rsidR="005D7046" w:rsidRDefault="00971743" w:rsidP="005D7046">
      <w:pPr>
        <w:keepNext/>
        <w:ind w:left="-709"/>
      </w:pPr>
      <w:r>
        <w:rPr>
          <w:noProof/>
          <w:lang w:eastAsia="ru-RU"/>
        </w:rPr>
        <w:drawing>
          <wp:inline distT="0" distB="0" distL="0" distR="0">
            <wp:extent cx="690562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26" w:rsidRDefault="005D7046" w:rsidP="005D7046">
      <w:pPr>
        <w:pStyle w:val="a7"/>
        <w:jc w:val="center"/>
      </w:pPr>
      <w:r>
        <w:t xml:space="preserve">Рис. </w:t>
      </w:r>
      <w:fldSimple w:instr=" SEQ Рис. \* ARABIC ">
        <w:r>
          <w:rPr>
            <w:noProof/>
          </w:rPr>
          <w:t>1</w:t>
        </w:r>
      </w:fldSimple>
      <w:r>
        <w:t xml:space="preserve"> Оборотно-сальдовая ведомость на конец периода обработки</w:t>
      </w:r>
    </w:p>
    <w:p w:rsidR="00751C1A" w:rsidRDefault="005D7046">
      <w:r>
        <w:lastRenderedPageBreak/>
        <w:t>П</w:t>
      </w:r>
      <w:r w:rsidR="00BA2926">
        <w:t>редоплат</w:t>
      </w:r>
      <w:r>
        <w:t>у</w:t>
      </w:r>
      <w:r w:rsidR="00BA2926">
        <w:t xml:space="preserve"> 43702,29(сальдо по Кт62), необходимо распределить между договорами 257 и 960. </w:t>
      </w:r>
    </w:p>
    <w:p w:rsidR="00BA2926" w:rsidRDefault="00BA2926">
      <w:r>
        <w:t>Разворачиваем сальдо</w:t>
      </w:r>
      <w:r w:rsidR="007B5718">
        <w:t xml:space="preserve"> (т е получаем неоплаченные </w:t>
      </w:r>
      <w:r w:rsidR="005D7046">
        <w:t>реализации</w:t>
      </w:r>
      <w:r w:rsidR="007B5718">
        <w:t>)</w:t>
      </w:r>
      <w:r>
        <w:t xml:space="preserve"> по указанным договорам</w:t>
      </w:r>
      <w:r w:rsidR="00D736AE">
        <w:t xml:space="preserve"> </w:t>
      </w:r>
      <w:r>
        <w:t>(</w:t>
      </w:r>
      <w:r w:rsidR="00D736AE">
        <w:t>Договр</w:t>
      </w:r>
      <w:r>
        <w:t>257,</w:t>
      </w:r>
      <w:r w:rsidR="00D736AE">
        <w:t>Договор</w:t>
      </w:r>
      <w:r>
        <w:t>960) до документов реализации</w:t>
      </w:r>
      <w:r w:rsidR="007B4630">
        <w:t xml:space="preserve">, сортируем по возрастанию </w:t>
      </w:r>
      <w:r w:rsidR="005D7046">
        <w:t xml:space="preserve">даты документа  </w:t>
      </w:r>
      <w:r w:rsidR="007B4630">
        <w:t>и берем первые документы на сумму 43702,29</w:t>
      </w:r>
      <w:r w:rsidR="00502E8E">
        <w:t>. Таким образом</w:t>
      </w:r>
      <w:r w:rsidR="001F2A78">
        <w:t>,</w:t>
      </w:r>
      <w:r w:rsidR="00502E8E">
        <w:t xml:space="preserve"> получаем суммы по договорам.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509"/>
      </w:tblGrid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</w:t>
            </w:r>
            <w:r w:rsidR="007B5718" w:rsidRPr="002F7F7C">
              <w:t>09</w:t>
            </w:r>
            <w:r w:rsidRPr="002F7F7C">
              <w:t xml:space="preserve"> от 01.03.14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257  </w:t>
            </w:r>
          </w:p>
        </w:tc>
        <w:tc>
          <w:tcPr>
            <w:tcW w:w="350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10 000р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10 от 03.03.14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960  </w:t>
            </w:r>
          </w:p>
        </w:tc>
        <w:tc>
          <w:tcPr>
            <w:tcW w:w="350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20 000р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14 от 05.03.14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257  </w:t>
            </w:r>
          </w:p>
        </w:tc>
        <w:tc>
          <w:tcPr>
            <w:tcW w:w="350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5 000р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15 от 10.03.14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257  </w:t>
            </w:r>
          </w:p>
        </w:tc>
        <w:tc>
          <w:tcPr>
            <w:tcW w:w="350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3 000р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18 от 15.03.14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960 </w:t>
            </w:r>
          </w:p>
        </w:tc>
        <w:tc>
          <w:tcPr>
            <w:tcW w:w="3509" w:type="dxa"/>
          </w:tcPr>
          <w:p w:rsidR="007B4630" w:rsidRPr="002F7F7C" w:rsidRDefault="007B5718" w:rsidP="002F7F7C">
            <w:pPr>
              <w:spacing w:after="0" w:line="240" w:lineRule="auto"/>
            </w:pPr>
            <w:r w:rsidRPr="002F7F7C">
              <w:t>7</w:t>
            </w:r>
            <w:r w:rsidR="007B4630" w:rsidRPr="002F7F7C">
              <w:t xml:space="preserve">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50 от 16.03.14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по договору 960</w:t>
            </w:r>
          </w:p>
        </w:tc>
        <w:tc>
          <w:tcPr>
            <w:tcW w:w="3509" w:type="dxa"/>
          </w:tcPr>
          <w:p w:rsidR="007B4630" w:rsidRPr="002F7F7C" w:rsidRDefault="007B5718" w:rsidP="002F7F7C">
            <w:pPr>
              <w:spacing w:after="0" w:line="240" w:lineRule="auto"/>
            </w:pPr>
            <w:r w:rsidRPr="002F7F7C">
              <w:t>25 306,64</w:t>
            </w:r>
            <w:r w:rsidR="007B4630" w:rsidRPr="002F7F7C">
              <w:t>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56 от 20.03.14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257  </w:t>
            </w:r>
          </w:p>
        </w:tc>
        <w:tc>
          <w:tcPr>
            <w:tcW w:w="350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10 000р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78 от 21.03.14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257  </w:t>
            </w:r>
          </w:p>
        </w:tc>
        <w:tc>
          <w:tcPr>
            <w:tcW w:w="350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>10 000р</w:t>
            </w:r>
          </w:p>
        </w:tc>
      </w:tr>
      <w:tr w:rsidR="007B4630" w:rsidRPr="002F7F7C" w:rsidTr="002F7F7C">
        <w:tc>
          <w:tcPr>
            <w:tcW w:w="4219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Реализация товаров и услуг 89 от 31.03.14  </w:t>
            </w:r>
          </w:p>
        </w:tc>
        <w:tc>
          <w:tcPr>
            <w:tcW w:w="2126" w:type="dxa"/>
          </w:tcPr>
          <w:p w:rsidR="007B4630" w:rsidRPr="002F7F7C" w:rsidRDefault="007B4630" w:rsidP="002F7F7C">
            <w:pPr>
              <w:spacing w:after="0" w:line="240" w:lineRule="auto"/>
            </w:pPr>
            <w:r w:rsidRPr="002F7F7C">
              <w:t xml:space="preserve">по договору 257  </w:t>
            </w:r>
          </w:p>
        </w:tc>
        <w:tc>
          <w:tcPr>
            <w:tcW w:w="3509" w:type="dxa"/>
          </w:tcPr>
          <w:p w:rsidR="007B4630" w:rsidRPr="002F7F7C" w:rsidRDefault="007B5718" w:rsidP="002F7F7C">
            <w:pPr>
              <w:spacing w:after="0" w:line="240" w:lineRule="auto"/>
            </w:pPr>
            <w:r w:rsidRPr="002F7F7C">
              <w:t>14974,16р</w:t>
            </w:r>
          </w:p>
        </w:tc>
      </w:tr>
    </w:tbl>
    <w:p w:rsidR="007B4630" w:rsidRDefault="007B4630"/>
    <w:p w:rsidR="007B4630" w:rsidRDefault="007B4630">
      <w:r>
        <w:t xml:space="preserve">Итого корректировка </w:t>
      </w:r>
      <w:r w:rsidR="007B5718">
        <w:t xml:space="preserve">долга </w:t>
      </w:r>
      <w:r>
        <w:t xml:space="preserve">должна сделать следующие проводки: </w:t>
      </w:r>
    </w:p>
    <w:p w:rsidR="007B4630" w:rsidRDefault="007B5718">
      <w:r>
        <w:t xml:space="preserve">Дт 62.01 Контрагент «Альфа-Т», Договор 257  Кт 62.02 Контрагент «Альфа-Т», Договор614 </w:t>
      </w:r>
      <w:r w:rsidR="005D7046">
        <w:t xml:space="preserve"> </w:t>
      </w:r>
      <w:r>
        <w:t>18 000р</w:t>
      </w:r>
    </w:p>
    <w:p w:rsidR="007B5718" w:rsidRDefault="007B5718" w:rsidP="007B5718">
      <w:r>
        <w:t xml:space="preserve">Дт 62.01 Контрагент «Альфа-Т», Договор 960  Кт 62.02 Контрагент «Альфа-Т», Договор614 </w:t>
      </w:r>
      <w:r w:rsidR="005D7046">
        <w:t xml:space="preserve"> </w:t>
      </w:r>
      <w:r>
        <w:t xml:space="preserve"> 25 702,29р  </w:t>
      </w:r>
    </w:p>
    <w:p w:rsidR="006875B1" w:rsidRPr="006875B1" w:rsidRDefault="006875B1" w:rsidP="007B5718">
      <w:r>
        <w:t>В случае если остаток по 62.02 больше суммарного остатка по 62.01 по контрагенту – итоговую предоплату необходимо оставить на том договоре, на котором она стоит.</w:t>
      </w:r>
    </w:p>
    <w:p w:rsidR="00502E8E" w:rsidRDefault="00502E8E" w:rsidP="007B5718">
      <w:r>
        <w:t xml:space="preserve">Для документа </w:t>
      </w:r>
      <w:r w:rsidR="00E93530">
        <w:t>«</w:t>
      </w:r>
      <w:r>
        <w:t>Корректировка долга</w:t>
      </w:r>
      <w:r w:rsidR="00E93530">
        <w:t>»</w:t>
      </w:r>
      <w:r>
        <w:t xml:space="preserve"> необходимо создать новое свойство «</w:t>
      </w:r>
      <w:r w:rsidR="00C349E5">
        <w:t xml:space="preserve">Корректировка </w:t>
      </w:r>
      <w:r>
        <w:t>взаиморасчетов»</w:t>
      </w:r>
      <w:r w:rsidR="00E93530">
        <w:t xml:space="preserve">, и при формировании документов обработкой устанавливать данное свойство </w:t>
      </w:r>
      <w:r w:rsidR="001F2A78">
        <w:t xml:space="preserve">равное истина. </w:t>
      </w:r>
    </w:p>
    <w:p w:rsidR="001F2A78" w:rsidRDefault="001F2A78" w:rsidP="001F2A78">
      <w:pPr>
        <w:pStyle w:val="3"/>
        <w:numPr>
          <w:ilvl w:val="1"/>
          <w:numId w:val="5"/>
        </w:numPr>
      </w:pPr>
      <w:r>
        <w:t>По поставщикам</w:t>
      </w:r>
    </w:p>
    <w:p w:rsidR="001F2A78" w:rsidRPr="001F2A78" w:rsidRDefault="009918BB" w:rsidP="001F2A78">
      <w:pPr>
        <w:ind w:firstLine="708"/>
      </w:pPr>
      <w:r>
        <w:t>Анализируется 60 счет а</w:t>
      </w:r>
      <w:r w:rsidR="001F2A78">
        <w:t xml:space="preserve">налогично, счету 62. </w:t>
      </w:r>
    </w:p>
    <w:p w:rsidR="001F2A78" w:rsidRDefault="001F2A78" w:rsidP="001F2A78">
      <w:pPr>
        <w:pStyle w:val="3"/>
      </w:pPr>
    </w:p>
    <w:sectPr w:rsidR="001F2A78" w:rsidSect="00BA29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5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9D42835"/>
    <w:multiLevelType w:val="hybridMultilevel"/>
    <w:tmpl w:val="4B7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920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500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0D379E"/>
    <w:multiLevelType w:val="hybridMultilevel"/>
    <w:tmpl w:val="E2F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1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0C9F"/>
    <w:rsid w:val="000B0C9F"/>
    <w:rsid w:val="00100277"/>
    <w:rsid w:val="00164F1C"/>
    <w:rsid w:val="001F2A78"/>
    <w:rsid w:val="002A28FA"/>
    <w:rsid w:val="002F7F7C"/>
    <w:rsid w:val="003C1BBF"/>
    <w:rsid w:val="004A7630"/>
    <w:rsid w:val="00502E8E"/>
    <w:rsid w:val="00531EAC"/>
    <w:rsid w:val="00534924"/>
    <w:rsid w:val="005D7046"/>
    <w:rsid w:val="006875B1"/>
    <w:rsid w:val="00751C1A"/>
    <w:rsid w:val="007B4630"/>
    <w:rsid w:val="007B5718"/>
    <w:rsid w:val="00971743"/>
    <w:rsid w:val="009918BB"/>
    <w:rsid w:val="00A53700"/>
    <w:rsid w:val="00AF18DD"/>
    <w:rsid w:val="00B43DF3"/>
    <w:rsid w:val="00BA2926"/>
    <w:rsid w:val="00C349E5"/>
    <w:rsid w:val="00C436B4"/>
    <w:rsid w:val="00D208C2"/>
    <w:rsid w:val="00D736AE"/>
    <w:rsid w:val="00D93CD0"/>
    <w:rsid w:val="00E93530"/>
    <w:rsid w:val="00EF304B"/>
    <w:rsid w:val="00F5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2E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A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2A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9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2E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List Paragraph"/>
    <w:basedOn w:val="a"/>
    <w:uiPriority w:val="34"/>
    <w:qFormat/>
    <w:rsid w:val="001F2A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2A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2A78"/>
    <w:rPr>
      <w:rFonts w:ascii="Cambria" w:eastAsia="Times New Roman" w:hAnsi="Cambria" w:cs="Times New Roman"/>
      <w:b/>
      <w:bCs/>
      <w:color w:val="4F81BD"/>
    </w:rPr>
  </w:style>
  <w:style w:type="paragraph" w:styleId="a7">
    <w:name w:val="caption"/>
    <w:basedOn w:val="a"/>
    <w:next w:val="a"/>
    <w:uiPriority w:val="35"/>
    <w:unhideWhenUsed/>
    <w:qFormat/>
    <w:rsid w:val="005D704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Chartseva</dc:creator>
  <cp:lastModifiedBy>Natalia Kazakova</cp:lastModifiedBy>
  <cp:revision>2</cp:revision>
  <dcterms:created xsi:type="dcterms:W3CDTF">2015-02-09T08:01:00Z</dcterms:created>
  <dcterms:modified xsi:type="dcterms:W3CDTF">2015-02-09T08:01:00Z</dcterms:modified>
</cp:coreProperties>
</file>