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0A" w:rsidRDefault="00B959E2" w:rsidP="001F2CDE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8E060A">
        <w:t>отч</w:t>
      </w:r>
      <w:r w:rsidR="00BA472D">
        <w:t>ё</w:t>
      </w:r>
      <w:bookmarkStart w:id="3" w:name="_GoBack"/>
      <w:bookmarkEnd w:id="3"/>
      <w:r w:rsidR="008E060A">
        <w:t>ту</w:t>
      </w:r>
      <w:r w:rsidR="00606477">
        <w:t xml:space="preserve"> </w:t>
      </w:r>
      <w:r w:rsidR="00BA472D">
        <w:t xml:space="preserve">по </w:t>
      </w:r>
      <w:r w:rsidR="008E060A">
        <w:t>сходимости взаиморасчётов</w:t>
      </w:r>
    </w:p>
    <w:p w:rsidR="00A75E9F" w:rsidRDefault="008E060A" w:rsidP="001F2CDE">
      <w:pPr>
        <w:spacing w:after="0" w:line="240" w:lineRule="auto"/>
        <w:jc w:val="center"/>
      </w:pPr>
      <w:r>
        <w:t>по оперативному и бухгалтерскому учётам.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3536B0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927ECD">
        <w:t>УПП</w:t>
      </w:r>
      <w:r>
        <w:t xml:space="preserve"> </w:t>
      </w:r>
      <w:r w:rsidR="00927ECD">
        <w:t>1</w:t>
      </w:r>
      <w:r w:rsidR="0070490A" w:rsidRPr="0070490A">
        <w:rPr>
          <w:lang w:val="en-US"/>
        </w:rPr>
        <w:t>.</w:t>
      </w:r>
      <w:r w:rsidR="00927ECD">
        <w:t>3</w:t>
      </w:r>
      <w:r w:rsidR="0070490A" w:rsidRPr="0070490A">
        <w:rPr>
          <w:lang w:val="en-US"/>
        </w:rPr>
        <w:t>.</w:t>
      </w:r>
      <w:r w:rsidR="00927ECD">
        <w:t>12</w:t>
      </w:r>
      <w:r>
        <w:t>.</w:t>
      </w:r>
      <w:r w:rsidR="00927ECD">
        <w:t>1</w:t>
      </w:r>
    </w:p>
    <w:p w:rsidR="002825E5" w:rsidRDefault="00B959E2" w:rsidP="003536B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2825E5" w:rsidRPr="00B959E2">
        <w:t>8.2.19.83</w:t>
      </w:r>
      <w:r>
        <w:t>.</w:t>
      </w:r>
    </w:p>
    <w:p w:rsidR="008E060A" w:rsidRDefault="008E060A" w:rsidP="003536B0">
      <w:pPr>
        <w:pStyle w:val="a3"/>
        <w:numPr>
          <w:ilvl w:val="0"/>
          <w:numId w:val="1"/>
        </w:numPr>
        <w:jc w:val="both"/>
      </w:pPr>
      <w:r>
        <w:t>Выполнить с использование СКД</w:t>
      </w:r>
    </w:p>
    <w:p w:rsidR="008E060A" w:rsidRDefault="008E060A" w:rsidP="003536B0">
      <w:pPr>
        <w:pStyle w:val="a3"/>
        <w:numPr>
          <w:ilvl w:val="0"/>
          <w:numId w:val="1"/>
        </w:numPr>
        <w:jc w:val="both"/>
      </w:pPr>
      <w:r>
        <w:t>Источники данных – Регистр</w:t>
      </w:r>
      <w:r w:rsidR="00014C8F">
        <w:t xml:space="preserve"> </w:t>
      </w:r>
      <w:r>
        <w:t>Накопления</w:t>
      </w:r>
      <w:r w:rsidR="00014C8F">
        <w:t xml:space="preserve"> «</w:t>
      </w:r>
      <w:r w:rsidR="00014C8F" w:rsidRPr="00014C8F">
        <w:t>Взаиморасчеты</w:t>
      </w:r>
      <w:r w:rsidR="00014C8F">
        <w:t xml:space="preserve"> с </w:t>
      </w:r>
      <w:r w:rsidR="00014C8F" w:rsidRPr="00014C8F">
        <w:t>Контрагентами</w:t>
      </w:r>
      <w:r w:rsidR="00014C8F">
        <w:t xml:space="preserve">», </w:t>
      </w:r>
      <w:r>
        <w:t>Регистр</w:t>
      </w:r>
      <w:r w:rsidR="00014C8F">
        <w:t xml:space="preserve"> </w:t>
      </w:r>
      <w:r>
        <w:t>Бухгалтерии</w:t>
      </w:r>
      <w:r w:rsidR="00014C8F">
        <w:t xml:space="preserve"> «</w:t>
      </w:r>
      <w:r>
        <w:t>Хозрасчетный</w:t>
      </w:r>
      <w:r w:rsidR="00014C8F">
        <w:t>»</w:t>
      </w:r>
      <w:r>
        <w:t>.</w:t>
      </w:r>
    </w:p>
    <w:p w:rsidR="00562368" w:rsidRDefault="00562368" w:rsidP="00562368">
      <w:pPr>
        <w:pStyle w:val="a3"/>
        <w:numPr>
          <w:ilvl w:val="0"/>
          <w:numId w:val="1"/>
        </w:numPr>
        <w:jc w:val="both"/>
      </w:pPr>
      <w:r>
        <w:t>Для данных регистра накопления «</w:t>
      </w:r>
      <w:r w:rsidRPr="00014C8F">
        <w:t>Взаиморасчеты</w:t>
      </w:r>
      <w:r>
        <w:t xml:space="preserve"> с </w:t>
      </w:r>
      <w:r w:rsidRPr="00014C8F">
        <w:t>Контрагентами</w:t>
      </w:r>
      <w:r>
        <w:t>» используется предустановленный отбор по виду договора контрагента – «с поставщиком». Отбор не отключается, не визуализируется.</w:t>
      </w:r>
    </w:p>
    <w:p w:rsidR="00014C8F" w:rsidRDefault="00014C8F" w:rsidP="003536B0">
      <w:pPr>
        <w:pStyle w:val="a3"/>
        <w:numPr>
          <w:ilvl w:val="0"/>
          <w:numId w:val="1"/>
        </w:numPr>
        <w:jc w:val="both"/>
      </w:pPr>
      <w:r>
        <w:t xml:space="preserve">Обороты по </w:t>
      </w:r>
      <w:proofErr w:type="gramStart"/>
      <w:r>
        <w:t>оперативному</w:t>
      </w:r>
      <w:proofErr w:type="gramEnd"/>
      <w:r>
        <w:t xml:space="preserve"> и бухгалтерского учётам создаются отдельн</w:t>
      </w:r>
      <w:r w:rsidR="0054574A">
        <w:t>о,</w:t>
      </w:r>
      <w:r>
        <w:t xml:space="preserve"> разными документами.</w:t>
      </w:r>
    </w:p>
    <w:p w:rsidR="006F2568" w:rsidRDefault="006F2568" w:rsidP="003536B0">
      <w:pPr>
        <w:pStyle w:val="a3"/>
        <w:numPr>
          <w:ilvl w:val="0"/>
          <w:numId w:val="1"/>
        </w:numPr>
        <w:jc w:val="both"/>
      </w:pPr>
      <w:r>
        <w:t>Документы используют единые справочники организаций, контрагентов, договоров.</w:t>
      </w:r>
    </w:p>
    <w:p w:rsidR="002E1F2D" w:rsidRDefault="002E1F2D" w:rsidP="003536B0">
      <w:pPr>
        <w:pStyle w:val="a3"/>
        <w:numPr>
          <w:ilvl w:val="0"/>
          <w:numId w:val="1"/>
        </w:numPr>
        <w:jc w:val="both"/>
      </w:pPr>
      <w:r>
        <w:t>Сведения по оперативному учёту:</w:t>
      </w:r>
    </w:p>
    <w:p w:rsidR="002E1F2D" w:rsidRDefault="002E1F2D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«нач.</w:t>
      </w:r>
      <w:r w:rsidR="00947021">
        <w:t xml:space="preserve"> </w:t>
      </w:r>
      <w:r>
        <w:t xml:space="preserve">остаток» </w:t>
      </w:r>
      <w:r w:rsidR="008D4FA2">
        <w:t xml:space="preserve">- </w:t>
      </w:r>
      <w:r w:rsidR="00C76F80">
        <w:t xml:space="preserve">остаток на начало периода </w:t>
      </w:r>
      <w:r>
        <w:t xml:space="preserve">по регистру </w:t>
      </w:r>
      <w:r w:rsidR="00C76F80">
        <w:t>«</w:t>
      </w:r>
      <w:r w:rsidR="00C76F80" w:rsidRPr="00014C8F">
        <w:t>Взаиморасчеты</w:t>
      </w:r>
      <w:r w:rsidR="00C76F80">
        <w:t xml:space="preserve"> с </w:t>
      </w:r>
      <w:r w:rsidR="00C76F80" w:rsidRPr="00014C8F">
        <w:t>Контрагентами</w:t>
      </w:r>
      <w:r w:rsidR="00C76F80">
        <w:t>»</w:t>
      </w:r>
      <w:r w:rsidR="006F17E4">
        <w:t>.</w:t>
      </w:r>
    </w:p>
    <w:p w:rsidR="00C76F80" w:rsidRDefault="00C76F80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</w:t>
      </w:r>
      <w:r w:rsidR="003536B0">
        <w:t>приход</w:t>
      </w:r>
      <w:r>
        <w:t xml:space="preserve">» - </w:t>
      </w:r>
      <w:r w:rsidR="006F17E4">
        <w:t>сводный</w:t>
      </w:r>
      <w:r w:rsidR="00556E87">
        <w:t xml:space="preserve"> </w:t>
      </w:r>
      <w:r w:rsidR="006F17E4">
        <w:t>приход</w:t>
      </w:r>
      <w:r w:rsidR="00556E87">
        <w:t xml:space="preserve"> за период отчёта </w:t>
      </w:r>
      <w:r>
        <w:t>по регистру «</w:t>
      </w:r>
      <w:r w:rsidRPr="00014C8F">
        <w:t>Взаиморасчеты</w:t>
      </w:r>
      <w:r>
        <w:t xml:space="preserve"> с </w:t>
      </w:r>
      <w:r w:rsidRPr="00014C8F">
        <w:t>Контрагентами</w:t>
      </w:r>
      <w:r>
        <w:t>»</w:t>
      </w:r>
      <w:r w:rsidR="006F17E4">
        <w:t>.</w:t>
      </w:r>
    </w:p>
    <w:p w:rsidR="00947021" w:rsidRDefault="00C76F80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</w:t>
      </w:r>
      <w:r w:rsidR="003536B0">
        <w:t>расход</w:t>
      </w:r>
      <w:r>
        <w:t>»</w:t>
      </w:r>
      <w:r w:rsidR="003536B0">
        <w:t xml:space="preserve"> - </w:t>
      </w:r>
      <w:r w:rsidR="006F17E4">
        <w:t>сводный расход за период отчёта</w:t>
      </w:r>
      <w:r>
        <w:t xml:space="preserve"> по регистру «</w:t>
      </w:r>
      <w:r w:rsidRPr="00014C8F">
        <w:t>Взаиморасчеты</w:t>
      </w:r>
      <w:r>
        <w:t xml:space="preserve"> с </w:t>
      </w:r>
      <w:r w:rsidRPr="00014C8F">
        <w:t>Контрагентами</w:t>
      </w:r>
      <w:r>
        <w:t>»</w:t>
      </w:r>
      <w:r w:rsidR="006F17E4">
        <w:t>.</w:t>
      </w:r>
    </w:p>
    <w:p w:rsidR="00C76F80" w:rsidRDefault="00C76F80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«кон</w:t>
      </w:r>
      <w:proofErr w:type="gramStart"/>
      <w:r>
        <w:t>.</w:t>
      </w:r>
      <w:proofErr w:type="gramEnd"/>
      <w:r w:rsidR="00947021">
        <w:t xml:space="preserve"> </w:t>
      </w:r>
      <w:proofErr w:type="gramStart"/>
      <w:r>
        <w:t>о</w:t>
      </w:r>
      <w:proofErr w:type="gramEnd"/>
      <w:r>
        <w:t>статок» - остаток на конец периода отчёта по регистру «</w:t>
      </w:r>
      <w:r w:rsidRPr="00014C8F">
        <w:t>Взаиморасчеты</w:t>
      </w:r>
      <w:r>
        <w:t xml:space="preserve"> с </w:t>
      </w:r>
      <w:r w:rsidRPr="00014C8F">
        <w:t>Контрагентами</w:t>
      </w:r>
      <w:r>
        <w:t>»</w:t>
      </w:r>
      <w:r w:rsidR="006F17E4">
        <w:t>.</w:t>
      </w:r>
    </w:p>
    <w:p w:rsidR="00923EDE" w:rsidRDefault="00923EDE" w:rsidP="003536B0">
      <w:pPr>
        <w:pStyle w:val="a3"/>
        <w:numPr>
          <w:ilvl w:val="0"/>
          <w:numId w:val="1"/>
        </w:numPr>
        <w:jc w:val="both"/>
      </w:pPr>
      <w:r>
        <w:t>Сведения по бухгалтерскому учёту:</w:t>
      </w:r>
    </w:p>
    <w:p w:rsidR="00923EDE" w:rsidRDefault="00923EDE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«нач.</w:t>
      </w:r>
      <w:r w:rsidR="003536B0">
        <w:t xml:space="preserve"> </w:t>
      </w:r>
      <w:r>
        <w:t>остаток» - остаток на начало периода отчёта по счёту 60.</w:t>
      </w:r>
      <w:r w:rsidR="0022750C">
        <w:t xml:space="preserve"> Кредитовое сальдо принимать как положительный остаток, дебетовое – как отрицательный остаток.</w:t>
      </w:r>
    </w:p>
    <w:p w:rsidR="007429BA" w:rsidRDefault="007429BA" w:rsidP="00B75318">
      <w:pPr>
        <w:pStyle w:val="a3"/>
        <w:numPr>
          <w:ilvl w:val="0"/>
          <w:numId w:val="8"/>
        </w:numPr>
        <w:ind w:left="993" w:hanging="284"/>
        <w:jc w:val="both"/>
      </w:pPr>
      <w:r>
        <w:t xml:space="preserve">Колонка «приход» - </w:t>
      </w:r>
      <w:r w:rsidR="00600B62">
        <w:t xml:space="preserve">сводные </w:t>
      </w:r>
      <w:r>
        <w:t xml:space="preserve">обороты за период отчёта в корреспонденции дт20-кт60,  </w:t>
      </w:r>
      <w:r w:rsidR="00600B62">
        <w:t>дт23-кт60,  дт25-кт60,  дт26-кт60.</w:t>
      </w:r>
    </w:p>
    <w:p w:rsidR="00600B62" w:rsidRDefault="00600B62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</w:t>
      </w:r>
      <w:r w:rsidR="0022750C">
        <w:t>расход</w:t>
      </w:r>
      <w:r>
        <w:t>» - сводные обороты за период отчёта в корреспонденции дт60 - кт51/52.</w:t>
      </w:r>
    </w:p>
    <w:p w:rsidR="007429BA" w:rsidRDefault="007429BA" w:rsidP="00B75318">
      <w:pPr>
        <w:pStyle w:val="a3"/>
        <w:numPr>
          <w:ilvl w:val="0"/>
          <w:numId w:val="8"/>
        </w:numPr>
        <w:ind w:left="993" w:hanging="284"/>
        <w:jc w:val="both"/>
      </w:pPr>
      <w:r>
        <w:t>Колонка «кон</w:t>
      </w:r>
      <w:proofErr w:type="gramStart"/>
      <w:r>
        <w:t>.</w:t>
      </w:r>
      <w:proofErr w:type="gramEnd"/>
      <w:r w:rsidR="003536B0">
        <w:t xml:space="preserve"> </w:t>
      </w:r>
      <w:proofErr w:type="gramStart"/>
      <w:r>
        <w:t>о</w:t>
      </w:r>
      <w:proofErr w:type="gramEnd"/>
      <w:r>
        <w:t>статок» - остаток на конец периода отчёта по счёту 60.</w:t>
      </w:r>
      <w:r w:rsidR="0022750C" w:rsidRPr="0022750C">
        <w:t xml:space="preserve"> </w:t>
      </w:r>
      <w:r w:rsidR="0022750C">
        <w:t xml:space="preserve">Кредитовое сальдо принимать как положительный остаток, </w:t>
      </w:r>
      <w:proofErr w:type="gramStart"/>
      <w:r w:rsidR="0022750C">
        <w:t>дебетовое</w:t>
      </w:r>
      <w:proofErr w:type="gramEnd"/>
      <w:r w:rsidR="0022750C">
        <w:t xml:space="preserve"> – как отрицательный остаток.</w:t>
      </w:r>
    </w:p>
    <w:p w:rsidR="008E060A" w:rsidRDefault="008E060A" w:rsidP="003536B0">
      <w:pPr>
        <w:pStyle w:val="a3"/>
        <w:numPr>
          <w:ilvl w:val="0"/>
          <w:numId w:val="1"/>
        </w:numPr>
        <w:jc w:val="both"/>
      </w:pPr>
      <w:r>
        <w:t xml:space="preserve">Для валютных </w:t>
      </w:r>
      <w:r w:rsidR="00EB1A22">
        <w:t>договоров</w:t>
      </w:r>
      <w:r>
        <w:t xml:space="preserve"> в отчёт выводить рублёвое покрытие операций.</w:t>
      </w:r>
    </w:p>
    <w:p w:rsidR="008E060A" w:rsidRDefault="0022750C" w:rsidP="003536B0">
      <w:pPr>
        <w:pStyle w:val="a3"/>
        <w:numPr>
          <w:ilvl w:val="0"/>
          <w:numId w:val="1"/>
        </w:numPr>
        <w:jc w:val="both"/>
      </w:pPr>
      <w:r>
        <w:t>Сопоставлять аналитику двух секций по организации, контрагенту и договору.</w:t>
      </w:r>
    </w:p>
    <w:p w:rsidR="007429BA" w:rsidRDefault="007429BA" w:rsidP="003536B0">
      <w:pPr>
        <w:pStyle w:val="a3"/>
        <w:numPr>
          <w:ilvl w:val="0"/>
          <w:numId w:val="1"/>
        </w:numPr>
        <w:jc w:val="both"/>
      </w:pPr>
      <w:r>
        <w:t>Реализовать раздельные расшифровки по регистратору для секций оперативного и бухгалтерского учётов.</w:t>
      </w:r>
    </w:p>
    <w:p w:rsidR="008E060A" w:rsidRDefault="008E060A" w:rsidP="003536B0">
      <w:pPr>
        <w:pStyle w:val="a3"/>
        <w:numPr>
          <w:ilvl w:val="0"/>
          <w:numId w:val="1"/>
        </w:numPr>
        <w:jc w:val="both"/>
      </w:pPr>
      <w:r>
        <w:t xml:space="preserve">Состав и фильтрация сведений – </w:t>
      </w:r>
      <w:r w:rsidR="002E1F2D">
        <w:t xml:space="preserve">по всем полям СКД, </w:t>
      </w:r>
      <w:proofErr w:type="gramStart"/>
      <w:r>
        <w:t>опциональны</w:t>
      </w:r>
      <w:proofErr w:type="gramEnd"/>
      <w:r>
        <w:t>, задаются пользователем.</w:t>
      </w:r>
    </w:p>
    <w:p w:rsidR="008E060A" w:rsidRDefault="008E060A" w:rsidP="008E060A">
      <w:pPr>
        <w:pStyle w:val="a3"/>
        <w:numPr>
          <w:ilvl w:val="0"/>
          <w:numId w:val="1"/>
        </w:numPr>
        <w:jc w:val="both"/>
      </w:pPr>
      <w:r>
        <w:t>Форма отчёта:</w:t>
      </w:r>
    </w:p>
    <w:tbl>
      <w:tblPr>
        <w:tblStyle w:val="a4"/>
        <w:tblW w:w="9321" w:type="dxa"/>
        <w:tblInd w:w="250" w:type="dxa"/>
        <w:tblLook w:val="04A0" w:firstRow="1" w:lastRow="0" w:firstColumn="1" w:lastColumn="0" w:noHBand="0" w:noVBand="1"/>
      </w:tblPr>
      <w:tblGrid>
        <w:gridCol w:w="1318"/>
        <w:gridCol w:w="1215"/>
        <w:gridCol w:w="846"/>
        <w:gridCol w:w="804"/>
        <w:gridCol w:w="1221"/>
        <w:gridCol w:w="1167"/>
        <w:gridCol w:w="811"/>
        <w:gridCol w:w="766"/>
        <w:gridCol w:w="1173"/>
      </w:tblGrid>
      <w:tr w:rsidR="001F2CDE" w:rsidRPr="001F2CDE" w:rsidTr="00104C18">
        <w:trPr>
          <w:tblHeader/>
        </w:trPr>
        <w:tc>
          <w:tcPr>
            <w:tcW w:w="1582" w:type="dxa"/>
          </w:tcPr>
          <w:p w:rsidR="00014C8F" w:rsidRPr="001F2CDE" w:rsidRDefault="00014C8F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582" w:type="dxa"/>
            <w:gridSpan w:val="4"/>
          </w:tcPr>
          <w:p w:rsidR="00014C8F" w:rsidRPr="001F2CDE" w:rsidRDefault="00014C8F" w:rsidP="00014C8F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Данные оперативного учёта</w:t>
            </w:r>
          </w:p>
        </w:tc>
        <w:tc>
          <w:tcPr>
            <w:tcW w:w="3157" w:type="dxa"/>
            <w:gridSpan w:val="4"/>
          </w:tcPr>
          <w:p w:rsidR="00014C8F" w:rsidRPr="001F2CDE" w:rsidRDefault="00014C8F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Данные бухгалтерского учёта</w:t>
            </w:r>
          </w:p>
        </w:tc>
      </w:tr>
      <w:tr w:rsidR="006F2568" w:rsidRPr="001F2CDE" w:rsidTr="00104C18">
        <w:trPr>
          <w:tblHeader/>
        </w:trPr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proofErr w:type="spellStart"/>
            <w:r w:rsidRPr="001F2CDE">
              <w:rPr>
                <w:b/>
                <w:sz w:val="18"/>
                <w:szCs w:val="18"/>
              </w:rPr>
              <w:t>Нач</w:t>
            </w:r>
            <w:proofErr w:type="gramStart"/>
            <w:r w:rsidRPr="001F2CDE">
              <w:rPr>
                <w:b/>
                <w:sz w:val="18"/>
                <w:szCs w:val="18"/>
              </w:rPr>
              <w:t>.О</w:t>
            </w:r>
            <w:proofErr w:type="gramEnd"/>
            <w:r w:rsidRPr="001F2CDE">
              <w:rPr>
                <w:b/>
                <w:sz w:val="18"/>
                <w:szCs w:val="18"/>
              </w:rPr>
              <w:t>статок</w:t>
            </w:r>
            <w:proofErr w:type="spellEnd"/>
          </w:p>
        </w:tc>
        <w:tc>
          <w:tcPr>
            <w:tcW w:w="946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Приход</w:t>
            </w:r>
          </w:p>
        </w:tc>
        <w:tc>
          <w:tcPr>
            <w:tcW w:w="92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Расход</w:t>
            </w:r>
          </w:p>
        </w:tc>
        <w:tc>
          <w:tcPr>
            <w:tcW w:w="135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proofErr w:type="spellStart"/>
            <w:r w:rsidRPr="001F2CDE">
              <w:rPr>
                <w:b/>
                <w:sz w:val="18"/>
                <w:szCs w:val="18"/>
              </w:rPr>
              <w:t>Кон</w:t>
            </w:r>
            <w:proofErr w:type="gramStart"/>
            <w:r w:rsidRPr="001F2CDE">
              <w:rPr>
                <w:b/>
                <w:sz w:val="18"/>
                <w:szCs w:val="18"/>
              </w:rPr>
              <w:t>.О</w:t>
            </w:r>
            <w:proofErr w:type="gramEnd"/>
            <w:r w:rsidRPr="001F2CDE">
              <w:rPr>
                <w:b/>
                <w:sz w:val="18"/>
                <w:szCs w:val="18"/>
              </w:rPr>
              <w:t>статок</w:t>
            </w:r>
            <w:proofErr w:type="spellEnd"/>
          </w:p>
        </w:tc>
        <w:tc>
          <w:tcPr>
            <w:tcW w:w="807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proofErr w:type="spellStart"/>
            <w:r w:rsidRPr="001F2CDE">
              <w:rPr>
                <w:b/>
                <w:sz w:val="18"/>
                <w:szCs w:val="18"/>
              </w:rPr>
              <w:t>Нач</w:t>
            </w:r>
            <w:proofErr w:type="gramStart"/>
            <w:r w:rsidRPr="001F2CDE">
              <w:rPr>
                <w:b/>
                <w:sz w:val="18"/>
                <w:szCs w:val="18"/>
              </w:rPr>
              <w:t>.О</w:t>
            </w:r>
            <w:proofErr w:type="gramEnd"/>
            <w:r w:rsidRPr="001F2CDE">
              <w:rPr>
                <w:b/>
                <w:sz w:val="18"/>
                <w:szCs w:val="18"/>
              </w:rPr>
              <w:t>статок</w:t>
            </w:r>
            <w:proofErr w:type="spellEnd"/>
          </w:p>
        </w:tc>
        <w:tc>
          <w:tcPr>
            <w:tcW w:w="793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Приход</w:t>
            </w:r>
          </w:p>
        </w:tc>
        <w:tc>
          <w:tcPr>
            <w:tcW w:w="7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Расход</w:t>
            </w:r>
          </w:p>
        </w:tc>
        <w:tc>
          <w:tcPr>
            <w:tcW w:w="775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proofErr w:type="spellStart"/>
            <w:r w:rsidRPr="001F2CDE">
              <w:rPr>
                <w:b/>
                <w:sz w:val="18"/>
                <w:szCs w:val="18"/>
              </w:rPr>
              <w:t>Кон</w:t>
            </w:r>
            <w:proofErr w:type="gramStart"/>
            <w:r w:rsidRPr="001F2CDE">
              <w:rPr>
                <w:b/>
                <w:sz w:val="18"/>
                <w:szCs w:val="18"/>
              </w:rPr>
              <w:t>.О</w:t>
            </w:r>
            <w:proofErr w:type="gramEnd"/>
            <w:r w:rsidRPr="001F2CDE">
              <w:rPr>
                <w:b/>
                <w:sz w:val="18"/>
                <w:szCs w:val="18"/>
              </w:rPr>
              <w:t>статок</w:t>
            </w:r>
            <w:proofErr w:type="spellEnd"/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Контрагент</w:t>
            </w:r>
            <w:proofErr w:type="gramStart"/>
            <w:r w:rsidRPr="001F2CDE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350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  <w:tc>
          <w:tcPr>
            <w:tcW w:w="946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200</w:t>
            </w:r>
          </w:p>
        </w:tc>
        <w:tc>
          <w:tcPr>
            <w:tcW w:w="92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  <w:tc>
          <w:tcPr>
            <w:tcW w:w="135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200</w:t>
            </w:r>
          </w:p>
        </w:tc>
        <w:tc>
          <w:tcPr>
            <w:tcW w:w="807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  <w:tc>
          <w:tcPr>
            <w:tcW w:w="793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200</w:t>
            </w:r>
          </w:p>
        </w:tc>
        <w:tc>
          <w:tcPr>
            <w:tcW w:w="7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200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Договор_1_1</w:t>
            </w:r>
          </w:p>
        </w:tc>
        <w:tc>
          <w:tcPr>
            <w:tcW w:w="1350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46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35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93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200</w:t>
            </w:r>
          </w:p>
        </w:tc>
        <w:tc>
          <w:tcPr>
            <w:tcW w:w="782" w:type="dxa"/>
          </w:tcPr>
          <w:p w:rsidR="006F2568" w:rsidRPr="001F2CDE" w:rsidRDefault="00E71696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200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Договор_1_2</w:t>
            </w:r>
          </w:p>
        </w:tc>
        <w:tc>
          <w:tcPr>
            <w:tcW w:w="1350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946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200</w:t>
            </w:r>
          </w:p>
        </w:tc>
        <w:tc>
          <w:tcPr>
            <w:tcW w:w="92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358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200</w:t>
            </w:r>
          </w:p>
        </w:tc>
        <w:tc>
          <w:tcPr>
            <w:tcW w:w="807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793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775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Контрагент</w:t>
            </w:r>
            <w:proofErr w:type="gramStart"/>
            <w:r w:rsidRPr="001F2CDE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350" w:type="dxa"/>
          </w:tcPr>
          <w:p w:rsidR="006F2568" w:rsidRPr="001F2CDE" w:rsidRDefault="005E4E1E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22</w:t>
            </w:r>
          </w:p>
        </w:tc>
        <w:tc>
          <w:tcPr>
            <w:tcW w:w="946" w:type="dxa"/>
          </w:tcPr>
          <w:p w:rsidR="006F2568" w:rsidRPr="001F2CDE" w:rsidRDefault="005E4E1E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22</w:t>
            </w:r>
          </w:p>
        </w:tc>
        <w:tc>
          <w:tcPr>
            <w:tcW w:w="928" w:type="dxa"/>
          </w:tcPr>
          <w:p w:rsidR="006F2568" w:rsidRPr="001F2CDE" w:rsidRDefault="005E4E1E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3</w:t>
            </w:r>
            <w:r w:rsidR="005E4E1E" w:rsidRPr="001F2CDE">
              <w:rPr>
                <w:sz w:val="18"/>
                <w:szCs w:val="18"/>
              </w:rPr>
              <w:t>4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24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34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Договор_2_1</w:t>
            </w:r>
          </w:p>
        </w:tc>
        <w:tc>
          <w:tcPr>
            <w:tcW w:w="1350" w:type="dxa"/>
          </w:tcPr>
          <w:p w:rsidR="006F2568" w:rsidRPr="001F2CDE" w:rsidRDefault="005E4E1E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46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92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22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Договор_2_2</w:t>
            </w:r>
          </w:p>
        </w:tc>
        <w:tc>
          <w:tcPr>
            <w:tcW w:w="1350" w:type="dxa"/>
          </w:tcPr>
          <w:p w:rsidR="006F2568" w:rsidRPr="001F2CDE" w:rsidRDefault="005E4E1E" w:rsidP="005E4E1E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46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Договор_2_3</w:t>
            </w:r>
          </w:p>
        </w:tc>
        <w:tc>
          <w:tcPr>
            <w:tcW w:w="1350" w:type="dxa"/>
          </w:tcPr>
          <w:p w:rsidR="006F2568" w:rsidRPr="001F2CDE" w:rsidRDefault="005E4E1E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946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12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Контрагент3</w:t>
            </w:r>
          </w:p>
        </w:tc>
        <w:tc>
          <w:tcPr>
            <w:tcW w:w="1350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946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1F2CDE">
              <w:rPr>
                <w:sz w:val="18"/>
                <w:szCs w:val="18"/>
              </w:rPr>
              <w:t>100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Договор_3_1</w:t>
            </w:r>
          </w:p>
        </w:tc>
        <w:tc>
          <w:tcPr>
            <w:tcW w:w="1350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46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358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93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782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6F2568" w:rsidRPr="001F2CDE" w:rsidRDefault="002E1F2D" w:rsidP="00A11846">
            <w:pPr>
              <w:pStyle w:val="a3"/>
              <w:ind w:left="0"/>
              <w:jc w:val="both"/>
              <w:rPr>
                <w:i/>
                <w:sz w:val="18"/>
                <w:szCs w:val="18"/>
              </w:rPr>
            </w:pPr>
            <w:r w:rsidRPr="001F2CDE">
              <w:rPr>
                <w:i/>
                <w:sz w:val="18"/>
                <w:szCs w:val="18"/>
              </w:rPr>
              <w:t>0</w:t>
            </w:r>
          </w:p>
        </w:tc>
      </w:tr>
      <w:tr w:rsidR="006F2568" w:rsidRPr="001F2CDE" w:rsidTr="006F2568">
        <w:tc>
          <w:tcPr>
            <w:tcW w:w="1582" w:type="dxa"/>
          </w:tcPr>
          <w:p w:rsidR="006F2568" w:rsidRPr="001F2CDE" w:rsidRDefault="006F2568" w:rsidP="00A11846">
            <w:pPr>
              <w:pStyle w:val="a3"/>
              <w:ind w:left="0"/>
              <w:jc w:val="right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350" w:type="dxa"/>
          </w:tcPr>
          <w:p w:rsidR="006F2568" w:rsidRPr="001F2CDE" w:rsidRDefault="00D25B2A" w:rsidP="00D25B2A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946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222</w:t>
            </w:r>
          </w:p>
        </w:tc>
        <w:tc>
          <w:tcPr>
            <w:tcW w:w="928" w:type="dxa"/>
          </w:tcPr>
          <w:p w:rsidR="006F2568" w:rsidRPr="001F2CDE" w:rsidRDefault="00D25B2A" w:rsidP="00D25B2A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358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234</w:t>
            </w:r>
          </w:p>
        </w:tc>
        <w:tc>
          <w:tcPr>
            <w:tcW w:w="807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793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324</w:t>
            </w:r>
          </w:p>
        </w:tc>
        <w:tc>
          <w:tcPr>
            <w:tcW w:w="782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75" w:type="dxa"/>
          </w:tcPr>
          <w:p w:rsidR="006F2568" w:rsidRPr="001F2CDE" w:rsidRDefault="00D25B2A" w:rsidP="00A11846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1F2CDE">
              <w:rPr>
                <w:b/>
                <w:sz w:val="18"/>
                <w:szCs w:val="18"/>
              </w:rPr>
              <w:t>334</w:t>
            </w:r>
          </w:p>
        </w:tc>
      </w:tr>
    </w:tbl>
    <w:p w:rsidR="00A0535E" w:rsidRDefault="00A0535E" w:rsidP="007429BA">
      <w:pPr>
        <w:pStyle w:val="a3"/>
        <w:spacing w:after="120" w:line="240" w:lineRule="auto"/>
        <w:jc w:val="both"/>
      </w:pPr>
    </w:p>
    <w:sectPr w:rsidR="00A0535E" w:rsidSect="001F2CDE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3A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7457"/>
    <w:rsid w:val="000B0F31"/>
    <w:rsid w:val="000F2BBD"/>
    <w:rsid w:val="00104C18"/>
    <w:rsid w:val="001D7DA1"/>
    <w:rsid w:val="001F2CDE"/>
    <w:rsid w:val="0022750C"/>
    <w:rsid w:val="002825E5"/>
    <w:rsid w:val="00290AB3"/>
    <w:rsid w:val="002E1F2D"/>
    <w:rsid w:val="002E7674"/>
    <w:rsid w:val="003536B0"/>
    <w:rsid w:val="00357DD3"/>
    <w:rsid w:val="00385CA9"/>
    <w:rsid w:val="003E2DBC"/>
    <w:rsid w:val="003E4D54"/>
    <w:rsid w:val="00405425"/>
    <w:rsid w:val="004B0304"/>
    <w:rsid w:val="0054574A"/>
    <w:rsid w:val="00556E87"/>
    <w:rsid w:val="00562368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429BA"/>
    <w:rsid w:val="0077311E"/>
    <w:rsid w:val="007A17F7"/>
    <w:rsid w:val="00825C13"/>
    <w:rsid w:val="00837DFF"/>
    <w:rsid w:val="00892B20"/>
    <w:rsid w:val="008D4FA2"/>
    <w:rsid w:val="008E060A"/>
    <w:rsid w:val="00923EDE"/>
    <w:rsid w:val="00927ECD"/>
    <w:rsid w:val="0093292D"/>
    <w:rsid w:val="00945B9B"/>
    <w:rsid w:val="00947021"/>
    <w:rsid w:val="009556C3"/>
    <w:rsid w:val="009B26D1"/>
    <w:rsid w:val="009C136B"/>
    <w:rsid w:val="009D6E18"/>
    <w:rsid w:val="00A04891"/>
    <w:rsid w:val="00A04CEE"/>
    <w:rsid w:val="00A0535E"/>
    <w:rsid w:val="00A4590D"/>
    <w:rsid w:val="00A61261"/>
    <w:rsid w:val="00A75E9F"/>
    <w:rsid w:val="00AC002A"/>
    <w:rsid w:val="00B75318"/>
    <w:rsid w:val="00B808A4"/>
    <w:rsid w:val="00B959E2"/>
    <w:rsid w:val="00BA472D"/>
    <w:rsid w:val="00BD06FA"/>
    <w:rsid w:val="00C75CD5"/>
    <w:rsid w:val="00C76386"/>
    <w:rsid w:val="00C76F80"/>
    <w:rsid w:val="00CF6F76"/>
    <w:rsid w:val="00D25B2A"/>
    <w:rsid w:val="00D826DC"/>
    <w:rsid w:val="00E10FD5"/>
    <w:rsid w:val="00E5765B"/>
    <w:rsid w:val="00E71696"/>
    <w:rsid w:val="00EB1A22"/>
    <w:rsid w:val="00F5516D"/>
    <w:rsid w:val="00F577DA"/>
    <w:rsid w:val="00F9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B03C-A047-4A2D-8106-CD1955E3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29</cp:revision>
  <dcterms:created xsi:type="dcterms:W3CDTF">2015-01-27T09:30:00Z</dcterms:created>
  <dcterms:modified xsi:type="dcterms:W3CDTF">2015-01-27T12:57:00Z</dcterms:modified>
</cp:coreProperties>
</file>