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0000ff"/>
          <w:sz w:val="28"/>
          <w:rtl w:val="0"/>
        </w:rPr>
        <w:t xml:space="preserve">Задача переход на новую систему учета 1С 1С 7,7 на 1С 8,2.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Этапы перехода </w:t>
      </w:r>
      <w:r w:rsidRPr="00000000" w:rsidR="00000000" w:rsidDel="00000000">
        <w:rPr>
          <w:sz w:val="20"/>
          <w:rtl w:val="0"/>
        </w:rPr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144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Подготовка к переносу номенклатуры из 7,7 в 8,1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144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Перенос номенклатуры 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216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перенос 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2160" w:hanging="359"/>
        <w:contextualSpacing w:val="1"/>
        <w:rPr>
          <w:b w:val="1"/>
          <w:color w:val="4a86e8"/>
          <w:sz w:val="24"/>
          <w:u w:val="none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проблемы которые возникли при первом переносе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216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проверка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144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Обучение персонала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144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Перенос остатков 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213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Создание файла с остатками товаров из базы 7,7 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2130" w:hanging="359"/>
        <w:contextualSpacing w:val="1"/>
        <w:rPr>
          <w:b w:val="1"/>
          <w:color w:val="4a86e8"/>
          <w:sz w:val="24"/>
        </w:rPr>
      </w:pPr>
      <w:r w:rsidRPr="00000000" w:rsidR="00000000" w:rsidDel="00000000">
        <w:rPr>
          <w:b w:val="1"/>
          <w:color w:val="4a86e8"/>
          <w:sz w:val="24"/>
          <w:rtl w:val="0"/>
        </w:rPr>
        <w:t xml:space="preserve">Добавление остатков в базу 8,2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b w:val="1"/>
          <w:color w:val="0000ff"/>
          <w:sz w:val="28"/>
        </w:rPr>
      </w:pPr>
      <w:r w:rsidRPr="00000000" w:rsidR="00000000" w:rsidDel="00000000">
        <w:rPr>
          <w:b w:val="1"/>
          <w:color w:val="0000ff"/>
          <w:sz w:val="28"/>
          <w:rtl w:val="0"/>
        </w:rPr>
        <w:t xml:space="preserve">Подготовка к переносу номенклатуры из 7,7 в 8,1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Вспомогательные файлы архив “Загрузка UT11” ссылка </w:t>
      </w:r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https://drive.google.com/file/d/0B4ElFsCTqTDbNGRaNFZjanQtQ1k/edit?usp=sharing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Копия базы данных 7.7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https://drive.google.com/file/d/0B4ElFsCTqTDbUHNiQ2hrR1ExcGM/edit?usp=sharing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Копия папки с фотографиями из 7.7 </w:t>
      </w:r>
      <w:hyperlink r:id="rId7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https://drive.google.com/file/d/0B4ElFsCTqTDbUnBOdFRLRk5SNVE/edit?usp=sharing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Копия базы данных 8.2</w:t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https://drive.google.com/file/d/0B4ElFsCTqTDbbEJPOVUySk8yMzQ/edit?usp=sharing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Задача перенести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Артикул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Альтернативный артикул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Наименование товара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Наименование для печати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Текстовое описание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Вид номенклатуры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Подвид номенклатуры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Марка автомобиля основная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Модель автомобиля основная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Марки автомобиля дополнительные 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Модели автомобиля дополнительные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Типы характеристик товара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Характеристики товара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Группу номенклатуры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Распродажа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Не выгружать на сайт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Всегда выгружать на сайт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Изображения товара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Производитель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Пример (для примера я специально создал номенклатуру в которой присутствуют все значения, в реальности некоторые поля могут быть пустыми)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Номерами я отметил данные которые соответствуют полям в 2х базах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База  7.7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наименование “Коврики автомобильные CHEVROLET Aveo”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Артикул “C205-A”</w:t>
      </w:r>
    </w:p>
    <w:p w:rsidP="00000000" w:rsidRPr="00000000" w:rsidR="00000000" w:rsidDel="00000000" w:rsidRDefault="00000000">
      <w:pPr>
        <w:ind w:left="-704" w:firstLine="0"/>
        <w:contextualSpacing w:val="0"/>
      </w:pPr>
      <w:r w:rsidRPr="00000000" w:rsidR="00000000" w:rsidDel="00000000">
        <w:drawing>
          <wp:inline distR="114300" distT="114300" distB="114300" distL="114300">
            <wp:extent cy="5172075" cx="6415088"/>
            <wp:effectExtent t="0" b="0" r="0" l="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172075" cx="6415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База  8.8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товар тот-же </w:t>
      </w:r>
    </w:p>
    <w:p w:rsidP="00000000" w:rsidRPr="00000000" w:rsidR="00000000" w:rsidDel="00000000" w:rsidRDefault="00000000">
      <w:pPr>
        <w:ind w:left="-1019" w:firstLine="0"/>
        <w:contextualSpacing w:val="0"/>
      </w:pPr>
      <w:r w:rsidRPr="00000000" w:rsidR="00000000" w:rsidDel="00000000">
        <w:drawing>
          <wp:inline distR="114300" distT="114300" distB="114300" distL="114300">
            <wp:extent cy="7534275" cx="7043738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534275" cx="7043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1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1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1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left"/>
        <w:rPr>
          <w:b w:val="1"/>
          <w:color w:val="0000ff"/>
          <w:sz w:val="28"/>
          <w:u w:val="none"/>
        </w:rPr>
      </w:pPr>
      <w:r w:rsidRPr="00000000" w:rsidR="00000000" w:rsidDel="00000000">
        <w:rPr>
          <w:b w:val="1"/>
          <w:color w:val="0000ff"/>
          <w:sz w:val="28"/>
          <w:rtl w:val="0"/>
        </w:rPr>
        <w:t xml:space="preserve">Перенос номенклатуры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jc w:val="left"/>
        <w:rPr>
          <w:b w:val="1"/>
          <w:color w:val="0000ff"/>
          <w:sz w:val="28"/>
          <w:u w:val="none"/>
        </w:rPr>
      </w:pPr>
      <w:r w:rsidRPr="00000000" w:rsidR="00000000" w:rsidDel="00000000">
        <w:rPr>
          <w:b w:val="1"/>
          <w:color w:val="0000ff"/>
          <w:sz w:val="28"/>
          <w:rtl w:val="0"/>
        </w:rPr>
        <w:t xml:space="preserve">Перенос </w:t>
      </w:r>
    </w:p>
    <w:p w:rsidP="00000000" w:rsidRPr="00000000" w:rsidR="00000000" w:rsidDel="00000000" w:rsidRDefault="00000000">
      <w:pPr>
        <w:ind w:left="720" w:firstLine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Сюда вопросы касаемо переноса номенклатуры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jc w:val="left"/>
        <w:rPr>
          <w:b w:val="1"/>
          <w:color w:val="0000ff"/>
          <w:sz w:val="28"/>
          <w:u w:val="none"/>
        </w:rPr>
      </w:pPr>
      <w:r w:rsidRPr="00000000" w:rsidR="00000000" w:rsidDel="00000000">
        <w:rPr>
          <w:b w:val="1"/>
          <w:color w:val="0000ff"/>
          <w:sz w:val="28"/>
          <w:rtl w:val="0"/>
        </w:rPr>
        <w:t xml:space="preserve">Проблемы которые возникли при первом переносе</w:t>
      </w:r>
    </w:p>
    <w:p w:rsidP="00000000" w:rsidRPr="00000000" w:rsidR="00000000" w:rsidDel="00000000" w:rsidRDefault="00000000">
      <w:pPr>
        <w:ind w:left="720" w:hanging="107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4"/>
          <w:rtl w:val="0"/>
        </w:rPr>
        <w:t xml:space="preserve">При переносе необходимо обратить внимание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В прошлый раз к наименованиям загрузился артикул изделий (по всей вероятности это происходило по причине одинаковых наименований товаров)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Не корректно перенеслись виды и подвиды номенклатуры (Был создан обработчик для ликвидации последствий)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Не перенеслись характеристики товаров (НЕ Используются) (Причина сбой программы при одинаковом наименовании номенклатуры) создан обработчик который исправил ошибку ЗаписьПараметровВНоменклатуру И еще в новой базе все товары без ндс (А наш этот обработчик делает ставку 18%)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В номенклатуре не перенеслось значение не выгружать на сайт (заполнял в ручную)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Характеристики товаров (Создаются одинаковые значения) (Создан обработчик который объединял одинаковые характеристики)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Для номенклатуры где не был заполнен вид номенклатуры автоматически заполнился вид Защиты картера (думаю необходимо создать какой-то промежуточный вид и всю номенклатуру запихнуть туда, а я ее потом разберу к чему этот товар отнести)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При загрузке товара и с одинаковыми наименованиями возникала ситуация, когда наименование товара и код товара был одинаковый. Программа переноса сбивалась и не корректно заполнялись данные (Мы в новой конфигурации убрали галочку Контроль уникальности рабочего наименования номенклатуры и характеристик) может это решит ситуацию.</w:t>
      </w:r>
    </w:p>
    <w:p w:rsidP="00000000" w:rsidRPr="00000000" w:rsidR="00000000" w:rsidDel="00000000" w:rsidRDefault="00000000">
      <w:pPr>
        <w:ind w:left="144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left"/>
      </w:pPr>
      <w:r w:rsidRPr="00000000" w:rsidR="00000000" w:rsidDel="00000000">
        <w:rPr>
          <w:b w:val="1"/>
          <w:color w:val="0000ff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jc w:val="left"/>
        <w:rPr>
          <w:b w:val="1"/>
          <w:color w:val="0000ff"/>
          <w:sz w:val="28"/>
          <w:u w:val="none"/>
        </w:rPr>
      </w:pPr>
      <w:r w:rsidRPr="00000000" w:rsidR="00000000" w:rsidDel="00000000">
        <w:rPr>
          <w:b w:val="1"/>
          <w:color w:val="0000ff"/>
          <w:sz w:val="28"/>
          <w:rtl w:val="0"/>
        </w:rPr>
        <w:t xml:space="preserve">Проверка</w:t>
      </w:r>
    </w:p>
    <w:p w:rsidP="00000000" w:rsidRPr="00000000" w:rsidR="00000000" w:rsidDel="00000000" w:rsidRDefault="00000000">
      <w:pPr>
        <w:ind w:left="720" w:firstLine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Здесь я прокомментирую работу</w:t>
      </w:r>
    </w:p>
    <w:p w:rsidP="00000000" w:rsidRPr="00000000" w:rsidR="00000000" w:rsidDel="00000000" w:rsidRDefault="00000000">
      <w:pPr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left"/>
        <w:rPr>
          <w:b w:val="1"/>
          <w:color w:val="0000ff"/>
          <w:sz w:val="28"/>
          <w:u w:val="none"/>
        </w:rPr>
      </w:pPr>
      <w:r w:rsidRPr="00000000" w:rsidR="00000000" w:rsidDel="00000000">
        <w:rPr>
          <w:b w:val="1"/>
          <w:color w:val="0000ff"/>
          <w:sz w:val="28"/>
          <w:rtl w:val="0"/>
        </w:rPr>
        <w:t xml:space="preserve">Обучение персонала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Об этом мы уже говорили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надо будет подъехать и показать нашем работникам как производить списание товаров, делать корректировки продаж, поступлений, ну и показать некоторые отчеты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left"/>
        <w:rPr>
          <w:b w:val="1"/>
          <w:color w:val="0000ff"/>
          <w:sz w:val="28"/>
          <w:u w:val="none"/>
        </w:rPr>
      </w:pPr>
      <w:r w:rsidRPr="00000000" w:rsidR="00000000" w:rsidDel="00000000">
        <w:rPr>
          <w:b w:val="1"/>
          <w:color w:val="0000ff"/>
          <w:sz w:val="28"/>
          <w:rtl w:val="0"/>
        </w:rPr>
        <w:t xml:space="preserve">Перенос остатков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b w:val="1"/>
          <w:color w:val="0000ff"/>
          <w:sz w:val="28"/>
        </w:rPr>
      </w:pPr>
      <w:r w:rsidRPr="00000000" w:rsidR="00000000" w:rsidDel="00000000">
        <w:rPr>
          <w:b w:val="1"/>
          <w:color w:val="0000ff"/>
          <w:sz w:val="24"/>
          <w:rtl w:val="0"/>
        </w:rPr>
        <w:t xml:space="preserve">Создание файла с остатками товаров из базы 7,7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Надо будет сделать остатки из базы 7,7 вы уже делали их “Остатки и стоимость по складам” образец во вспомогательных файлах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3"/>
        </w:numPr>
        <w:spacing w:lineRule="auto" w:after="0" w:line="276" w:before="0"/>
        <w:ind w:left="1440" w:right="0" w:hanging="359"/>
        <w:contextualSpacing w:val="1"/>
        <w:jc w:val="left"/>
        <w:rPr>
          <w:rFonts w:cs="Arial" w:hAnsi="Arial" w:eastAsia="Arial" w:ascii="Arial"/>
          <w:b w:val="1"/>
          <w:i w:val="0"/>
          <w:smallCaps w:val="0"/>
          <w:strike w:val="0"/>
          <w:color w:val="0000ff"/>
          <w:sz w:val="28"/>
          <w:vertAlign w:val="baseline"/>
        </w:rPr>
      </w:pPr>
      <w:r w:rsidRPr="00000000" w:rsidR="00000000" w:rsidDel="00000000">
        <w:rPr>
          <w:b w:val="1"/>
          <w:color w:val="0000ff"/>
          <w:sz w:val="24"/>
          <w:rtl w:val="0"/>
        </w:rPr>
        <w:t xml:space="preserve">Добавление остатков в базу 8,2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720" w:firstLine="0" w:right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Сам обработчик остатков уже сделан мы с его помощью добавим остатки товаров в новую базу данных.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  <w:rPr/>
      </w:pPr>
      <w:r w:rsidRPr="00000000" w:rsidR="00000000" w:rsidDel="00000000">
        <w:rPr>
          <w:rtl w:val="0"/>
        </w:rPr>
      </w:r>
    </w:p>
    <w:sectPr>
      <w:pgSz w:w="12240" w:h="15840"/>
      <w:pgMar w:left="156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1.pn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9"/><Relationship Target="https://drive.google.com/file/d/0B4ElFsCTqTDbUHNiQ2hrR1ExcGM/edit?usp=sharing" Type="http://schemas.openxmlformats.org/officeDocument/2006/relationships/hyperlink" TargetMode="External" Id="rId6"/><Relationship Target="https://drive.google.com/file/d/0B4ElFsCTqTDbNGRaNFZjanQtQ1k/edit?usp=sharing" Type="http://schemas.openxmlformats.org/officeDocument/2006/relationships/hyperlink" TargetMode="External" Id="rId5"/><Relationship Target="https://drive.google.com/file/d/0B4ElFsCTqTDbbEJPOVUySk8yMzQ/edit?usp=sharing" Type="http://schemas.openxmlformats.org/officeDocument/2006/relationships/hyperlink" TargetMode="External" Id="rId8"/><Relationship Target="https://drive.google.com/file/d/0B4ElFsCTqTDbUnBOdFRLRk5SNVE/edit?usp=sharin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Перенос остатков Три-АВС.docx</dc:title>
</cp:coreProperties>
</file>